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C2" w:rsidRDefault="00A329C2" w:rsidP="00A329C2">
      <w:pPr>
        <w:rPr>
          <w:rFonts w:ascii="Tahoma" w:hAnsi="Tahoma" w:cs="Tahoma"/>
          <w:sz w:val="22"/>
          <w:szCs w:val="22"/>
        </w:rPr>
      </w:pPr>
    </w:p>
    <w:p w:rsidR="00A329C2" w:rsidRDefault="00A329C2" w:rsidP="00A329C2">
      <w:pPr>
        <w:rPr>
          <w:rFonts w:ascii="Tahoma" w:hAnsi="Tahoma" w:cs="Tahoma"/>
          <w:sz w:val="22"/>
          <w:szCs w:val="22"/>
        </w:rPr>
      </w:pPr>
      <w:bookmarkStart w:id="0" w:name="_GoBack"/>
    </w:p>
    <w:p w:rsidR="00A329C2" w:rsidRPr="003B312F" w:rsidRDefault="00A329C2" w:rsidP="00A329C2">
      <w:pPr>
        <w:ind w:left="360"/>
        <w:jc w:val="center"/>
        <w:rPr>
          <w:rFonts w:ascii="Tahoma" w:hAnsi="Tahoma" w:cs="Tahoma"/>
          <w:b/>
          <w:sz w:val="22"/>
          <w:szCs w:val="22"/>
          <w:lang w:val="es-MX"/>
        </w:rPr>
      </w:pPr>
      <w:r w:rsidRPr="003B312F">
        <w:rPr>
          <w:rFonts w:ascii="Tahoma" w:hAnsi="Tahoma" w:cs="Tahoma"/>
          <w:b/>
          <w:sz w:val="22"/>
          <w:szCs w:val="22"/>
          <w:lang w:val="es-MX"/>
        </w:rPr>
        <w:t>ANEXO 1_CARTA DE INVITACIÓN</w:t>
      </w:r>
    </w:p>
    <w:bookmarkEnd w:id="0"/>
    <w:p w:rsidR="00A329C2" w:rsidRDefault="00A329C2" w:rsidP="00A329C2">
      <w:pPr>
        <w:rPr>
          <w:rFonts w:ascii="Tahoma" w:hAnsi="Tahoma" w:cs="Tahoma"/>
          <w:sz w:val="22"/>
          <w:szCs w:val="22"/>
        </w:rPr>
      </w:pPr>
    </w:p>
    <w:p w:rsidR="00A329C2" w:rsidRPr="00836F84" w:rsidRDefault="00A329C2" w:rsidP="00A329C2">
      <w:pPr>
        <w:rPr>
          <w:rFonts w:ascii="Tahoma" w:hAnsi="Tahoma" w:cs="Tahoma"/>
          <w:sz w:val="22"/>
          <w:szCs w:val="22"/>
        </w:rPr>
      </w:pPr>
    </w:p>
    <w:p w:rsidR="00A329C2" w:rsidRPr="00836F84" w:rsidRDefault="00A329C2" w:rsidP="00A329C2">
      <w:pPr>
        <w:ind w:left="-142"/>
        <w:rPr>
          <w:rFonts w:ascii="Tahoma" w:hAnsi="Tahoma" w:cs="Tahoma"/>
          <w:sz w:val="22"/>
          <w:szCs w:val="22"/>
        </w:rPr>
      </w:pPr>
      <w:r>
        <w:rPr>
          <w:rFonts w:ascii="Tahoma" w:hAnsi="Tahoma" w:cs="Tahoma"/>
          <w:sz w:val="22"/>
          <w:szCs w:val="22"/>
        </w:rPr>
        <w:t xml:space="preserve">Barranquilla, </w:t>
      </w:r>
    </w:p>
    <w:p w:rsidR="00A329C2" w:rsidRPr="00836F84" w:rsidRDefault="00A329C2" w:rsidP="00A329C2">
      <w:pPr>
        <w:rPr>
          <w:rFonts w:ascii="Tahoma" w:hAnsi="Tahoma" w:cs="Tahoma"/>
          <w:sz w:val="22"/>
          <w:szCs w:val="22"/>
        </w:rPr>
      </w:pPr>
    </w:p>
    <w:p w:rsidR="00A329C2" w:rsidRPr="00836F84" w:rsidRDefault="00A329C2" w:rsidP="00A329C2">
      <w:pPr>
        <w:ind w:left="-142"/>
        <w:rPr>
          <w:rFonts w:ascii="Tahoma" w:hAnsi="Tahoma" w:cs="Tahoma"/>
          <w:sz w:val="22"/>
          <w:szCs w:val="22"/>
        </w:rPr>
      </w:pPr>
      <w:r w:rsidRPr="00836F84">
        <w:rPr>
          <w:rFonts w:ascii="Tahoma" w:hAnsi="Tahoma" w:cs="Tahoma"/>
          <w:sz w:val="22"/>
          <w:szCs w:val="22"/>
        </w:rPr>
        <w:t>Señor(a).</w:t>
      </w:r>
      <w:r w:rsidRPr="00836F84">
        <w:rPr>
          <w:rFonts w:ascii="Tahoma" w:hAnsi="Tahoma" w:cs="Tahoma"/>
          <w:noProof/>
          <w:sz w:val="22"/>
          <w:szCs w:val="22"/>
          <w:u w:val="single"/>
          <w:lang w:eastAsia="es-CO"/>
        </w:rPr>
        <w:t xml:space="preserve"> </w:t>
      </w:r>
    </w:p>
    <w:p w:rsidR="00A329C2" w:rsidRPr="00836F84" w:rsidRDefault="00A329C2" w:rsidP="00A329C2">
      <w:pPr>
        <w:pStyle w:val="Sinespaciado"/>
        <w:ind w:left="-142"/>
        <w:rPr>
          <w:rFonts w:ascii="Tahoma" w:hAnsi="Tahoma" w:cs="Tahoma"/>
        </w:rPr>
      </w:pPr>
      <w:r w:rsidRPr="00836F84">
        <w:rPr>
          <w:rFonts w:ascii="Tahoma" w:hAnsi="Tahoma" w:cs="Tahoma"/>
        </w:rPr>
        <w:t>(Aseguradora)</w:t>
      </w:r>
    </w:p>
    <w:p w:rsidR="00A329C2" w:rsidRPr="00836F84" w:rsidRDefault="00A329C2" w:rsidP="00A329C2">
      <w:pPr>
        <w:pStyle w:val="Sinespaciado"/>
        <w:ind w:left="-142"/>
        <w:rPr>
          <w:rFonts w:ascii="Tahoma" w:hAnsi="Tahoma" w:cs="Tahoma"/>
        </w:rPr>
      </w:pPr>
      <w:r w:rsidRPr="00836F84">
        <w:rPr>
          <w:rFonts w:ascii="Tahoma" w:hAnsi="Tahoma" w:cs="Tahoma"/>
        </w:rPr>
        <w:t>Ciudad</w:t>
      </w:r>
    </w:p>
    <w:p w:rsidR="00A329C2" w:rsidRPr="00C53F83" w:rsidRDefault="00A329C2" w:rsidP="00A329C2">
      <w:pPr>
        <w:rPr>
          <w:rFonts w:ascii="Tahoma" w:hAnsi="Tahoma" w:cs="Tahoma"/>
          <w:sz w:val="22"/>
          <w:szCs w:val="22"/>
        </w:rPr>
      </w:pPr>
    </w:p>
    <w:p w:rsidR="00A329C2" w:rsidRPr="00C53F83" w:rsidRDefault="00A329C2" w:rsidP="00A329C2">
      <w:pPr>
        <w:pStyle w:val="Sinespaciado"/>
        <w:ind w:left="-142" w:firstLine="142"/>
        <w:rPr>
          <w:rFonts w:ascii="Tahoma" w:hAnsi="Tahoma" w:cs="Tahoma"/>
        </w:rPr>
      </w:pPr>
    </w:p>
    <w:p w:rsidR="00A329C2" w:rsidRPr="00C53F83" w:rsidRDefault="00A329C2" w:rsidP="00A329C2">
      <w:pPr>
        <w:ind w:left="-142"/>
        <w:rPr>
          <w:rFonts w:ascii="Tahoma" w:hAnsi="Tahoma" w:cs="Tahoma"/>
          <w:b/>
          <w:sz w:val="22"/>
          <w:szCs w:val="22"/>
          <w:lang w:val="es-MX"/>
        </w:rPr>
      </w:pPr>
      <w:r w:rsidRPr="00C53F83">
        <w:rPr>
          <w:rFonts w:ascii="Tahoma" w:hAnsi="Tahoma" w:cs="Tahoma"/>
          <w:b/>
          <w:sz w:val="22"/>
          <w:szCs w:val="22"/>
        </w:rPr>
        <w:t xml:space="preserve">Asunto: </w:t>
      </w:r>
      <w:r w:rsidRPr="00C53F83">
        <w:rPr>
          <w:rFonts w:ascii="Tahoma" w:hAnsi="Tahoma" w:cs="Tahoma"/>
          <w:b/>
          <w:sz w:val="22"/>
          <w:szCs w:val="22"/>
          <w:lang w:val="es-MX"/>
        </w:rPr>
        <w:t>INVITACIÓN A COTIZAR LOS SEGUROS EN QUE BANCO SERFINANZA S.A. ACTÚA COMO TOMADOR POR CUENTA DE SUS DEUDORES</w:t>
      </w:r>
    </w:p>
    <w:p w:rsidR="00A329C2" w:rsidRPr="00C53F83" w:rsidRDefault="00A329C2" w:rsidP="00A329C2">
      <w:pPr>
        <w:ind w:left="-142" w:firstLine="142"/>
        <w:rPr>
          <w:rFonts w:ascii="Tahoma" w:hAnsi="Tahoma" w:cs="Tahoma"/>
          <w:b/>
          <w:sz w:val="22"/>
          <w:szCs w:val="22"/>
          <w:lang w:val="es-MX"/>
        </w:rPr>
      </w:pPr>
    </w:p>
    <w:p w:rsidR="00A329C2" w:rsidRPr="00C53F83" w:rsidRDefault="00A329C2" w:rsidP="00A329C2">
      <w:pPr>
        <w:ind w:left="-142"/>
        <w:jc w:val="both"/>
        <w:rPr>
          <w:rFonts w:ascii="Tahoma" w:hAnsi="Tahoma" w:cs="Tahoma"/>
          <w:sz w:val="22"/>
          <w:szCs w:val="22"/>
          <w:lang w:val="es-MX"/>
        </w:rPr>
      </w:pPr>
      <w:r w:rsidRPr="00C53F83">
        <w:rPr>
          <w:rFonts w:ascii="Tahoma" w:hAnsi="Tahoma" w:cs="Tahoma"/>
          <w:sz w:val="22"/>
          <w:szCs w:val="22"/>
        </w:rPr>
        <w:t xml:space="preserve">Banco Serfinanza S.A, se permite invitar a </w:t>
      </w:r>
      <w:r w:rsidRPr="00C53F83">
        <w:rPr>
          <w:rFonts w:ascii="Tahoma" w:hAnsi="Tahoma" w:cs="Tahoma"/>
          <w:sz w:val="22"/>
          <w:szCs w:val="22"/>
          <w:lang w:val="es-MX"/>
        </w:rPr>
        <w:t>las compañías de seguros legalmente autorizadas para operar en el país,</w:t>
      </w:r>
      <w:r w:rsidRPr="00C53F83">
        <w:rPr>
          <w:rFonts w:ascii="Tahoma" w:hAnsi="Tahoma" w:cs="Tahoma"/>
          <w:sz w:val="22"/>
          <w:szCs w:val="22"/>
        </w:rPr>
        <w:t xml:space="preserve"> para contratar el programa de seguros de los bienes en los que BANCO SERFINANZA S.A actúa como tomadora por cuenta de sus deudores. </w:t>
      </w:r>
      <w:r w:rsidRPr="00C53F83">
        <w:rPr>
          <w:rFonts w:ascii="Tahoma" w:hAnsi="Tahoma" w:cs="Tahoma"/>
          <w:sz w:val="22"/>
          <w:szCs w:val="22"/>
          <w:lang w:val="es-MX"/>
        </w:rPr>
        <w:t xml:space="preserve"> El plazo del seguro a contratar será por dos (2) años, periodo comprendido entre el 1 de enero de 202</w:t>
      </w:r>
      <w:r>
        <w:rPr>
          <w:rFonts w:ascii="Tahoma" w:hAnsi="Tahoma" w:cs="Tahoma"/>
          <w:sz w:val="22"/>
          <w:szCs w:val="22"/>
          <w:lang w:val="es-MX"/>
        </w:rPr>
        <w:t>6</w:t>
      </w:r>
      <w:r w:rsidRPr="00C53F83">
        <w:rPr>
          <w:rFonts w:ascii="Tahoma" w:hAnsi="Tahoma" w:cs="Tahoma"/>
          <w:sz w:val="22"/>
          <w:szCs w:val="22"/>
          <w:lang w:val="es-MX"/>
        </w:rPr>
        <w:t xml:space="preserve"> a las 00:00 horas hasta el 31 de diciembre de 202</w:t>
      </w:r>
      <w:r>
        <w:rPr>
          <w:rFonts w:ascii="Tahoma" w:hAnsi="Tahoma" w:cs="Tahoma"/>
          <w:sz w:val="22"/>
          <w:szCs w:val="22"/>
          <w:lang w:val="es-MX"/>
        </w:rPr>
        <w:t>7</w:t>
      </w:r>
      <w:r w:rsidRPr="00C53F83">
        <w:rPr>
          <w:rFonts w:ascii="Tahoma" w:hAnsi="Tahoma" w:cs="Tahoma"/>
          <w:sz w:val="22"/>
          <w:szCs w:val="22"/>
          <w:lang w:val="es-MX"/>
        </w:rPr>
        <w:t xml:space="preserve"> a las 24:00 horas. No obstante, la aseguradora podrá emitir las respectivas pólizas con una vigencia anual renovable de manera automática a su vencimiento, por un periodo igual a un año en las mismas condiciones técnicas, operativas, administrativas estipuladas en esta Invitación.</w:t>
      </w:r>
    </w:p>
    <w:p w:rsidR="00A329C2" w:rsidRPr="00C53F83" w:rsidRDefault="00A329C2" w:rsidP="00A329C2">
      <w:pPr>
        <w:ind w:left="-142"/>
        <w:rPr>
          <w:rFonts w:ascii="Tahoma" w:hAnsi="Tahoma" w:cs="Tahoma"/>
          <w:sz w:val="22"/>
          <w:szCs w:val="22"/>
          <w:lang w:val="es-MX"/>
        </w:rPr>
      </w:pPr>
    </w:p>
    <w:p w:rsidR="00A329C2" w:rsidRPr="0087143B" w:rsidRDefault="00A329C2" w:rsidP="00A329C2">
      <w:pPr>
        <w:rPr>
          <w:rFonts w:ascii="Tahoma" w:hAnsi="Tahoma" w:cs="Tahoma"/>
          <w:b/>
          <w:sz w:val="22"/>
          <w:szCs w:val="22"/>
          <w:lang w:val="es-MX"/>
        </w:rPr>
      </w:pPr>
      <w:r w:rsidRPr="0087143B">
        <w:rPr>
          <w:rFonts w:ascii="Tahoma" w:hAnsi="Tahoma" w:cs="Tahoma"/>
          <w:b/>
          <w:sz w:val="22"/>
          <w:szCs w:val="22"/>
          <w:lang w:val="es-MX"/>
        </w:rPr>
        <w:t xml:space="preserve">FECHA DE APERTURA:  </w:t>
      </w:r>
      <w:r w:rsidRPr="0087143B">
        <w:rPr>
          <w:rFonts w:ascii="Tahoma" w:hAnsi="Tahoma" w:cs="Tahoma"/>
          <w:b/>
          <w:sz w:val="22"/>
          <w:szCs w:val="22"/>
          <w:lang w:val="es-MX"/>
        </w:rPr>
        <w:tab/>
      </w:r>
      <w:r w:rsidRPr="0087143B">
        <w:rPr>
          <w:rFonts w:ascii="Tahoma" w:hAnsi="Tahoma" w:cs="Tahoma"/>
          <w:b/>
          <w:sz w:val="22"/>
          <w:szCs w:val="22"/>
          <w:lang w:val="es-MX"/>
        </w:rPr>
        <w:tab/>
      </w:r>
      <w:r>
        <w:rPr>
          <w:rFonts w:ascii="Tahoma" w:hAnsi="Tahoma" w:cs="Tahoma"/>
          <w:b/>
          <w:sz w:val="22"/>
          <w:szCs w:val="22"/>
          <w:lang w:val="es-MX"/>
        </w:rPr>
        <w:t>1</w:t>
      </w:r>
      <w:r w:rsidRPr="0087143B">
        <w:rPr>
          <w:rFonts w:ascii="Tahoma" w:hAnsi="Tahoma" w:cs="Tahoma"/>
          <w:b/>
          <w:sz w:val="22"/>
          <w:szCs w:val="22"/>
          <w:lang w:val="es-MX"/>
        </w:rPr>
        <w:t xml:space="preserve"> de </w:t>
      </w:r>
      <w:r>
        <w:rPr>
          <w:rFonts w:ascii="Tahoma" w:hAnsi="Tahoma" w:cs="Tahoma"/>
          <w:b/>
          <w:sz w:val="22"/>
          <w:szCs w:val="22"/>
          <w:lang w:val="es-MX"/>
        </w:rPr>
        <w:t>octubre</w:t>
      </w:r>
      <w:r w:rsidRPr="0087143B">
        <w:rPr>
          <w:rFonts w:ascii="Tahoma" w:hAnsi="Tahoma" w:cs="Tahoma"/>
          <w:b/>
          <w:sz w:val="22"/>
          <w:szCs w:val="22"/>
          <w:lang w:val="es-MX"/>
        </w:rPr>
        <w:t xml:space="preserve"> de 202</w:t>
      </w:r>
      <w:r>
        <w:rPr>
          <w:rFonts w:ascii="Tahoma" w:hAnsi="Tahoma" w:cs="Tahoma"/>
          <w:b/>
          <w:sz w:val="22"/>
          <w:szCs w:val="22"/>
          <w:lang w:val="es-MX"/>
        </w:rPr>
        <w:t>5</w:t>
      </w:r>
    </w:p>
    <w:p w:rsidR="00A329C2" w:rsidRPr="0087143B" w:rsidRDefault="00A329C2" w:rsidP="00A329C2">
      <w:pPr>
        <w:rPr>
          <w:rFonts w:ascii="Tahoma" w:hAnsi="Tahoma" w:cs="Tahoma"/>
          <w:b/>
          <w:sz w:val="22"/>
          <w:szCs w:val="22"/>
          <w:lang w:val="es-MX"/>
        </w:rPr>
      </w:pPr>
      <w:r w:rsidRPr="0087143B">
        <w:rPr>
          <w:rFonts w:ascii="Tahoma" w:hAnsi="Tahoma" w:cs="Tahoma"/>
          <w:b/>
          <w:sz w:val="22"/>
          <w:szCs w:val="22"/>
          <w:lang w:val="es-MX"/>
        </w:rPr>
        <w:t xml:space="preserve">FECHA DE CIERRE: </w:t>
      </w:r>
      <w:r w:rsidRPr="0087143B">
        <w:rPr>
          <w:rFonts w:ascii="Tahoma" w:hAnsi="Tahoma" w:cs="Tahoma"/>
          <w:b/>
          <w:sz w:val="22"/>
          <w:szCs w:val="22"/>
          <w:lang w:val="es-MX"/>
        </w:rPr>
        <w:tab/>
      </w:r>
      <w:r w:rsidRPr="0087143B">
        <w:rPr>
          <w:rFonts w:ascii="Tahoma" w:hAnsi="Tahoma" w:cs="Tahoma"/>
          <w:b/>
          <w:sz w:val="22"/>
          <w:szCs w:val="22"/>
          <w:lang w:val="es-MX"/>
        </w:rPr>
        <w:tab/>
      </w:r>
      <w:r>
        <w:rPr>
          <w:rFonts w:ascii="Tahoma" w:hAnsi="Tahoma" w:cs="Tahoma"/>
          <w:b/>
          <w:sz w:val="22"/>
          <w:szCs w:val="22"/>
          <w:lang w:val="es-MX"/>
        </w:rPr>
        <w:t>16 de diciembre de 2025</w:t>
      </w:r>
    </w:p>
    <w:p w:rsidR="00A329C2" w:rsidRPr="00C53F83" w:rsidRDefault="00A329C2" w:rsidP="00A329C2">
      <w:pPr>
        <w:rPr>
          <w:rFonts w:ascii="Tahoma" w:hAnsi="Tahoma" w:cs="Tahoma"/>
          <w:sz w:val="22"/>
          <w:szCs w:val="22"/>
          <w:lang w:val="es-MX"/>
        </w:rPr>
      </w:pPr>
      <w:r w:rsidRPr="00C53F83">
        <w:rPr>
          <w:rFonts w:ascii="Tahoma" w:hAnsi="Tahoma" w:cs="Tahoma"/>
          <w:sz w:val="22"/>
          <w:szCs w:val="22"/>
          <w:lang w:val="es-MX"/>
        </w:rPr>
        <w:t xml:space="preserve">          </w:t>
      </w:r>
    </w:p>
    <w:p w:rsidR="00A329C2" w:rsidRPr="00C53F83" w:rsidRDefault="00A329C2" w:rsidP="00A329C2">
      <w:pPr>
        <w:ind w:left="-142"/>
        <w:rPr>
          <w:rFonts w:ascii="Tahoma" w:hAnsi="Tahoma" w:cs="Tahoma"/>
          <w:sz w:val="22"/>
          <w:szCs w:val="22"/>
          <w:lang w:val="es-MX"/>
        </w:rPr>
      </w:pPr>
    </w:p>
    <w:p w:rsidR="00A329C2" w:rsidRPr="00C53F83" w:rsidRDefault="00A329C2" w:rsidP="00A329C2">
      <w:pPr>
        <w:ind w:left="-142"/>
        <w:rPr>
          <w:rFonts w:ascii="Tahoma" w:hAnsi="Tahoma" w:cs="Tahoma"/>
          <w:b/>
          <w:sz w:val="22"/>
          <w:szCs w:val="22"/>
        </w:rPr>
      </w:pPr>
      <w:r w:rsidRPr="00C53F83">
        <w:rPr>
          <w:rFonts w:ascii="Tahoma" w:hAnsi="Tahoma" w:cs="Tahoma"/>
          <w:b/>
          <w:sz w:val="22"/>
          <w:szCs w:val="22"/>
        </w:rPr>
        <w:t>Bienes a asegurar:</w:t>
      </w:r>
    </w:p>
    <w:p w:rsidR="00A329C2" w:rsidRPr="00C53F83" w:rsidRDefault="00A329C2" w:rsidP="00A329C2">
      <w:pPr>
        <w:ind w:left="-142" w:firstLine="142"/>
        <w:rPr>
          <w:rFonts w:ascii="Tahoma" w:hAnsi="Tahoma" w:cs="Tahoma"/>
          <w:sz w:val="22"/>
          <w:szCs w:val="22"/>
        </w:rPr>
      </w:pPr>
    </w:p>
    <w:p w:rsidR="00A329C2" w:rsidRPr="00C53F83" w:rsidRDefault="00A329C2" w:rsidP="00A329C2">
      <w:pPr>
        <w:ind w:left="-142"/>
        <w:rPr>
          <w:rFonts w:ascii="Tahoma" w:hAnsi="Tahoma" w:cs="Tahoma"/>
          <w:sz w:val="22"/>
          <w:szCs w:val="22"/>
        </w:rPr>
      </w:pPr>
      <w:r w:rsidRPr="00C53F83">
        <w:rPr>
          <w:rFonts w:ascii="Tahoma" w:hAnsi="Tahoma" w:cs="Tahoma"/>
          <w:sz w:val="22"/>
          <w:szCs w:val="22"/>
        </w:rPr>
        <w:t>Seguro Generales: Automóviles, Incendio y Terremoto, Sustracción, Equipo Electrónico, Rotura de Maquinaria y Equipo y Maquinaria.</w:t>
      </w:r>
    </w:p>
    <w:p w:rsidR="00A329C2" w:rsidRPr="00C53F83" w:rsidRDefault="00A329C2" w:rsidP="00A329C2">
      <w:pPr>
        <w:ind w:left="-142"/>
        <w:rPr>
          <w:rFonts w:ascii="Tahoma" w:hAnsi="Tahoma" w:cs="Tahoma"/>
          <w:b/>
          <w:sz w:val="22"/>
          <w:szCs w:val="22"/>
        </w:rPr>
      </w:pPr>
    </w:p>
    <w:p w:rsidR="00A329C2" w:rsidRPr="00C53F83" w:rsidRDefault="00A329C2" w:rsidP="00A329C2">
      <w:pPr>
        <w:pStyle w:val="Textoindependiente"/>
        <w:numPr>
          <w:ilvl w:val="0"/>
          <w:numId w:val="4"/>
        </w:numPr>
        <w:ind w:left="-142" w:firstLine="142"/>
        <w:jc w:val="both"/>
        <w:rPr>
          <w:rFonts w:ascii="Tahoma" w:hAnsi="Tahoma" w:cs="Tahoma"/>
          <w:b/>
          <w:sz w:val="22"/>
          <w:szCs w:val="22"/>
        </w:rPr>
      </w:pPr>
      <w:r w:rsidRPr="00C53F83">
        <w:rPr>
          <w:rFonts w:ascii="Tahoma" w:hAnsi="Tahoma" w:cs="Tahoma"/>
          <w:b/>
          <w:sz w:val="22"/>
          <w:szCs w:val="22"/>
        </w:rPr>
        <w:t>Cronograma.</w:t>
      </w:r>
    </w:p>
    <w:p w:rsidR="00A329C2" w:rsidRPr="00C53F83" w:rsidRDefault="00A329C2" w:rsidP="00A329C2">
      <w:pPr>
        <w:pStyle w:val="Sinespaciado"/>
        <w:ind w:left="-142" w:firstLine="142"/>
        <w:rPr>
          <w:rFonts w:ascii="Tahoma" w:hAnsi="Tahoma" w:cs="Tahoma"/>
          <w:lang w:val="es-MX"/>
        </w:rPr>
      </w:pPr>
    </w:p>
    <w:p w:rsidR="00A329C2" w:rsidRPr="00C53F83" w:rsidRDefault="00A329C2" w:rsidP="00A329C2">
      <w:pPr>
        <w:ind w:left="-142" w:firstLine="142"/>
        <w:rPr>
          <w:rFonts w:ascii="Tahoma" w:hAnsi="Tahoma" w:cs="Tahoma"/>
          <w:sz w:val="22"/>
          <w:szCs w:val="22"/>
          <w:lang w:val="es-MX"/>
        </w:rPr>
      </w:pPr>
      <w:r w:rsidRPr="00C53F83">
        <w:rPr>
          <w:rFonts w:ascii="Tahoma" w:hAnsi="Tahoma" w:cs="Tahoma"/>
          <w:sz w:val="22"/>
          <w:szCs w:val="22"/>
          <w:lang w:val="es-MX"/>
        </w:rPr>
        <w:t xml:space="preserve">El cronograma de la </w:t>
      </w:r>
      <w:r>
        <w:rPr>
          <w:rFonts w:ascii="Tahoma" w:hAnsi="Tahoma" w:cs="Tahoma"/>
          <w:sz w:val="22"/>
          <w:szCs w:val="22"/>
          <w:lang w:val="es-MX"/>
        </w:rPr>
        <w:t>invitación</w:t>
      </w:r>
      <w:r w:rsidRPr="00C53F83">
        <w:rPr>
          <w:rFonts w:ascii="Tahoma" w:hAnsi="Tahoma" w:cs="Tahoma"/>
          <w:sz w:val="22"/>
          <w:szCs w:val="22"/>
          <w:lang w:val="es-MX"/>
        </w:rPr>
        <w:t xml:space="preserve"> es el siguiente: </w:t>
      </w:r>
    </w:p>
    <w:p w:rsidR="00A329C2"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rPr>
          <w:rFonts w:ascii="Tahoma" w:hAnsi="Tahoma" w:cs="Tahoma"/>
          <w:sz w:val="22"/>
          <w:szCs w:val="22"/>
        </w:rPr>
      </w:pPr>
    </w:p>
    <w:tbl>
      <w:tblPr>
        <w:tblW w:w="10899" w:type="dxa"/>
        <w:jc w:val="center"/>
        <w:tblLayout w:type="fixed"/>
        <w:tblCellMar>
          <w:left w:w="70" w:type="dxa"/>
          <w:right w:w="70" w:type="dxa"/>
        </w:tblCellMar>
        <w:tblLook w:val="04A0" w:firstRow="1" w:lastRow="0" w:firstColumn="1" w:lastColumn="0" w:noHBand="0" w:noVBand="1"/>
      </w:tblPr>
      <w:tblGrid>
        <w:gridCol w:w="443"/>
        <w:gridCol w:w="7675"/>
        <w:gridCol w:w="1228"/>
        <w:gridCol w:w="1553"/>
      </w:tblGrid>
      <w:tr w:rsidR="00A329C2" w:rsidRPr="0087143B" w:rsidTr="00420238">
        <w:trPr>
          <w:trHeight w:val="310"/>
          <w:jc w:val="center"/>
        </w:trPr>
        <w:tc>
          <w:tcPr>
            <w:tcW w:w="443"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N°</w:t>
            </w:r>
          </w:p>
        </w:tc>
        <w:tc>
          <w:tcPr>
            <w:tcW w:w="7675"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PROCESO</w:t>
            </w:r>
          </w:p>
        </w:tc>
        <w:tc>
          <w:tcPr>
            <w:tcW w:w="1228" w:type="dxa"/>
            <w:tcBorders>
              <w:top w:val="single" w:sz="4" w:space="0" w:color="auto"/>
              <w:left w:val="nil"/>
              <w:bottom w:val="single" w:sz="8"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DIA DEL PROCESO</w:t>
            </w:r>
          </w:p>
        </w:tc>
        <w:tc>
          <w:tcPr>
            <w:tcW w:w="1553" w:type="dxa"/>
            <w:tcBorders>
              <w:top w:val="single" w:sz="4" w:space="0" w:color="auto"/>
              <w:left w:val="single" w:sz="4"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FECHA</w:t>
            </w:r>
          </w:p>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MAXIMA</w:t>
            </w:r>
          </w:p>
        </w:tc>
      </w:tr>
      <w:tr w:rsidR="00A329C2" w:rsidRPr="0087143B" w:rsidTr="00420238">
        <w:trPr>
          <w:trHeight w:val="1002"/>
          <w:jc w:val="center"/>
        </w:trPr>
        <w:tc>
          <w:tcPr>
            <w:tcW w:w="443" w:type="dxa"/>
            <w:tcBorders>
              <w:top w:val="single" w:sz="4"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p>
        </w:tc>
        <w:tc>
          <w:tcPr>
            <w:tcW w:w="7675" w:type="dxa"/>
            <w:tcBorders>
              <w:top w:val="single" w:sz="4" w:space="0" w:color="auto"/>
              <w:left w:val="single" w:sz="8" w:space="0" w:color="auto"/>
              <w:bottom w:val="single" w:sz="4" w:space="0" w:color="auto"/>
              <w:right w:val="single" w:sz="8" w:space="0" w:color="auto"/>
            </w:tcBorders>
            <w:vAlign w:val="center"/>
          </w:tcPr>
          <w:p w:rsidR="00A329C2" w:rsidRPr="000B3696" w:rsidRDefault="00A329C2" w:rsidP="00420238">
            <w:pPr>
              <w:pStyle w:val="Sinespaciado"/>
              <w:ind w:left="720"/>
              <w:jc w:val="both"/>
              <w:rPr>
                <w:rFonts w:ascii="Tahoma" w:hAnsi="Tahoma" w:cs="Tahoma"/>
                <w:bCs/>
                <w:sz w:val="21"/>
                <w:szCs w:val="21"/>
                <w:lang w:eastAsia="es-CO"/>
              </w:rPr>
            </w:pPr>
            <w:r w:rsidRPr="00ED3F9E">
              <w:rPr>
                <w:rFonts w:ascii="Tahoma" w:hAnsi="Tahoma" w:cs="Tahoma"/>
                <w:bCs/>
                <w:sz w:val="21"/>
                <w:szCs w:val="21"/>
                <w:lang w:eastAsia="es-CO"/>
              </w:rPr>
              <w:t>Envío comunicación a la Superfinanciera</w:t>
            </w:r>
          </w:p>
        </w:tc>
        <w:tc>
          <w:tcPr>
            <w:tcW w:w="1228" w:type="dxa"/>
            <w:tcBorders>
              <w:top w:val="single" w:sz="4" w:space="0" w:color="auto"/>
              <w:left w:val="nil"/>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p>
        </w:tc>
        <w:tc>
          <w:tcPr>
            <w:tcW w:w="1553" w:type="dxa"/>
            <w:tcBorders>
              <w:top w:val="single" w:sz="4" w:space="0" w:color="auto"/>
              <w:left w:val="single" w:sz="4"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2</w:t>
            </w:r>
            <w:r>
              <w:rPr>
                <w:rFonts w:ascii="Tahoma" w:hAnsi="Tahoma" w:cs="Tahoma"/>
                <w:lang w:eastAsia="es-CO"/>
              </w:rPr>
              <w:t>9</w:t>
            </w:r>
            <w:r w:rsidRPr="0087143B">
              <w:rPr>
                <w:rFonts w:ascii="Tahoma" w:hAnsi="Tahoma" w:cs="Tahoma"/>
                <w:lang w:eastAsia="es-CO"/>
              </w:rPr>
              <w:t xml:space="preserve"> de septiembre 202</w:t>
            </w:r>
            <w:r>
              <w:rPr>
                <w:rFonts w:ascii="Tahoma" w:hAnsi="Tahoma" w:cs="Tahoma"/>
                <w:lang w:eastAsia="es-CO"/>
              </w:rPr>
              <w:t>5</w:t>
            </w:r>
          </w:p>
        </w:tc>
      </w:tr>
      <w:tr w:rsidR="00A329C2" w:rsidRPr="0087143B" w:rsidTr="00420238">
        <w:trPr>
          <w:trHeight w:val="2004"/>
          <w:jc w:val="center"/>
        </w:trPr>
        <w:tc>
          <w:tcPr>
            <w:tcW w:w="443" w:type="dxa"/>
            <w:tcBorders>
              <w:top w:val="single" w:sz="4" w:space="0" w:color="auto"/>
              <w:left w:val="single" w:sz="8" w:space="0" w:color="auto"/>
              <w:bottom w:val="single" w:sz="4" w:space="0" w:color="auto"/>
              <w:right w:val="nil"/>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lastRenderedPageBreak/>
              <w:t>2</w:t>
            </w:r>
          </w:p>
        </w:tc>
        <w:tc>
          <w:tcPr>
            <w:tcW w:w="7675" w:type="dxa"/>
            <w:tcBorders>
              <w:top w:val="single" w:sz="4" w:space="0" w:color="auto"/>
              <w:left w:val="single" w:sz="8" w:space="0" w:color="auto"/>
              <w:bottom w:val="single" w:sz="4" w:space="0" w:color="auto"/>
              <w:right w:val="nil"/>
            </w:tcBorders>
            <w:vAlign w:val="center"/>
          </w:tcPr>
          <w:p w:rsidR="00A329C2" w:rsidRPr="0087143B" w:rsidRDefault="00A329C2" w:rsidP="00420238">
            <w:pPr>
              <w:pStyle w:val="Sinespaciado"/>
              <w:numPr>
                <w:ilvl w:val="0"/>
                <w:numId w:val="5"/>
              </w:numPr>
              <w:jc w:val="both"/>
              <w:rPr>
                <w:rFonts w:ascii="Tahoma" w:hAnsi="Tahoma" w:cs="Tahoma"/>
                <w:lang w:eastAsia="es-CO"/>
              </w:rPr>
            </w:pPr>
            <w:r w:rsidRPr="0087143B">
              <w:rPr>
                <w:rFonts w:ascii="Tahoma" w:hAnsi="Tahoma" w:cs="Tahoma"/>
                <w:lang w:eastAsia="es-CO"/>
              </w:rPr>
              <w:t xml:space="preserve">Publicación de la invitación en mecanismo de amplia difusión (medio masivo) </w:t>
            </w:r>
          </w:p>
          <w:p w:rsidR="00A329C2" w:rsidRPr="0087143B" w:rsidRDefault="00A329C2" w:rsidP="00420238">
            <w:pPr>
              <w:pStyle w:val="Sinespaciado"/>
              <w:numPr>
                <w:ilvl w:val="0"/>
                <w:numId w:val="5"/>
              </w:numPr>
              <w:jc w:val="both"/>
              <w:rPr>
                <w:rFonts w:ascii="Tahoma" w:hAnsi="Tahoma" w:cs="Tahoma"/>
                <w:lang w:eastAsia="es-CO"/>
              </w:rPr>
            </w:pPr>
            <w:r w:rsidRPr="0087143B">
              <w:rPr>
                <w:rFonts w:ascii="Tahoma" w:hAnsi="Tahoma" w:cs="Tahoma"/>
                <w:lang w:eastAsia="es-CO"/>
              </w:rPr>
              <w:t>Envío carta de invitación a los representantes legales de las aseguradoras.</w:t>
            </w:r>
          </w:p>
          <w:p w:rsidR="00A329C2" w:rsidRPr="0087143B" w:rsidRDefault="00A329C2" w:rsidP="00420238">
            <w:pPr>
              <w:pStyle w:val="Sinespaciado"/>
              <w:numPr>
                <w:ilvl w:val="0"/>
                <w:numId w:val="5"/>
              </w:numPr>
              <w:jc w:val="both"/>
              <w:rPr>
                <w:rFonts w:ascii="Tahoma" w:hAnsi="Tahoma" w:cs="Tahoma"/>
                <w:lang w:eastAsia="es-CO"/>
              </w:rPr>
            </w:pPr>
            <w:r w:rsidRPr="0087143B">
              <w:rPr>
                <w:rFonts w:ascii="Tahoma" w:hAnsi="Tahoma" w:cs="Tahoma"/>
                <w:lang w:eastAsia="es-CO"/>
              </w:rPr>
              <w:t>Publicación de la invitación en la página web de BANCO SERFINANZA.</w:t>
            </w:r>
          </w:p>
          <w:p w:rsidR="00A329C2" w:rsidRPr="0087143B" w:rsidRDefault="00A329C2" w:rsidP="00420238">
            <w:pPr>
              <w:pStyle w:val="Sinespaciado"/>
              <w:jc w:val="both"/>
              <w:rPr>
                <w:rFonts w:ascii="Tahoma" w:hAnsi="Tahoma" w:cs="Tahoma"/>
                <w:b/>
                <w:lang w:eastAsia="es-CO"/>
              </w:rPr>
            </w:pPr>
            <w:r w:rsidRPr="00F379F7">
              <w:rPr>
                <w:rStyle w:val="Hipervnculo"/>
              </w:rPr>
              <w:t>www.</w:t>
            </w:r>
            <w:r w:rsidRPr="0087143B">
              <w:rPr>
                <w:rStyle w:val="Hipervnculo"/>
                <w:rFonts w:ascii="Tahoma" w:hAnsi="Tahoma" w:cs="Tahoma"/>
                <w:bCs/>
                <w:lang w:eastAsia="es-CO"/>
              </w:rPr>
              <w:t>bancoserfinanza.com/personas/licitaciones-e-invitaciones/</w:t>
            </w:r>
          </w:p>
        </w:tc>
        <w:tc>
          <w:tcPr>
            <w:tcW w:w="1228" w:type="dxa"/>
            <w:tcBorders>
              <w:top w:val="single" w:sz="4"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1</w:t>
            </w:r>
          </w:p>
        </w:tc>
        <w:tc>
          <w:tcPr>
            <w:tcW w:w="1553" w:type="dxa"/>
            <w:tcBorders>
              <w:top w:val="single" w:sz="4"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 de Octubre  2025</w:t>
            </w:r>
          </w:p>
        </w:tc>
      </w:tr>
      <w:tr w:rsidR="00A329C2" w:rsidRPr="0087143B" w:rsidTr="00420238">
        <w:trPr>
          <w:trHeight w:val="2004"/>
          <w:jc w:val="center"/>
        </w:trPr>
        <w:tc>
          <w:tcPr>
            <w:tcW w:w="443" w:type="dxa"/>
            <w:tcBorders>
              <w:top w:val="single" w:sz="4" w:space="0" w:color="auto"/>
              <w:left w:val="single" w:sz="8" w:space="0" w:color="auto"/>
              <w:bottom w:val="single" w:sz="4" w:space="0" w:color="auto"/>
              <w:right w:val="nil"/>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3</w:t>
            </w:r>
          </w:p>
        </w:tc>
        <w:tc>
          <w:tcPr>
            <w:tcW w:w="7675" w:type="dxa"/>
            <w:tcBorders>
              <w:top w:val="single" w:sz="4" w:space="0" w:color="auto"/>
              <w:left w:val="single" w:sz="8" w:space="0" w:color="auto"/>
              <w:bottom w:val="single" w:sz="4" w:space="0" w:color="auto"/>
              <w:right w:val="nil"/>
            </w:tcBorders>
            <w:vAlign w:val="center"/>
            <w:hideMark/>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Recepción de carta manifiestan interés:</w:t>
            </w:r>
          </w:p>
          <w:p w:rsidR="00A329C2" w:rsidRPr="0087143B" w:rsidRDefault="00A329C2" w:rsidP="00420238">
            <w:pPr>
              <w:pStyle w:val="Sinespaciado"/>
              <w:jc w:val="both"/>
              <w:rPr>
                <w:rFonts w:ascii="Tahoma" w:hAnsi="Tahoma" w:cs="Tahoma"/>
                <w:lang w:eastAsia="es-CO"/>
              </w:rPr>
            </w:pPr>
            <w:r w:rsidRPr="0087143B">
              <w:rPr>
                <w:rFonts w:ascii="Tahoma" w:hAnsi="Tahoma" w:cs="Tahoma"/>
                <w:lang w:eastAsia="es-CO"/>
              </w:rPr>
              <w:t>Las aseguradoras realizan envió de carta manifiestan interés en participar e indican que cumplen con los requisitos de admisibilidad.</w:t>
            </w:r>
          </w:p>
          <w:p w:rsidR="00A329C2" w:rsidRPr="0087143B" w:rsidRDefault="00A329C2" w:rsidP="00420238">
            <w:pPr>
              <w:pStyle w:val="Sinespaciado"/>
              <w:jc w:val="both"/>
              <w:rPr>
                <w:rFonts w:ascii="Tahoma" w:hAnsi="Tahoma" w:cs="Tahoma"/>
                <w:lang w:eastAsia="es-CO"/>
              </w:rPr>
            </w:pPr>
          </w:p>
          <w:p w:rsidR="00A329C2" w:rsidRPr="0087143B" w:rsidRDefault="00A329C2" w:rsidP="00420238">
            <w:pPr>
              <w:pStyle w:val="Sinespaciado"/>
              <w:jc w:val="both"/>
              <w:rPr>
                <w:rFonts w:ascii="Tahoma" w:hAnsi="Tahoma" w:cs="Tahoma"/>
                <w:lang w:eastAsia="es-CO"/>
              </w:rPr>
            </w:pPr>
            <w:r w:rsidRPr="0087143B">
              <w:rPr>
                <w:rFonts w:ascii="Tahoma" w:hAnsi="Tahoma" w:cs="Tahoma"/>
                <w:lang w:eastAsia="es-CO"/>
              </w:rPr>
              <w:t>E</w:t>
            </w:r>
            <w:r w:rsidRPr="0087143B">
              <w:rPr>
                <w:rFonts w:ascii="Tahoma" w:hAnsi="Tahoma" w:cs="Tahoma"/>
              </w:rPr>
              <w:t xml:space="preserve">nviar por correo electrónico a </w:t>
            </w:r>
            <w:r>
              <w:rPr>
                <w:rFonts w:ascii="Tahoma" w:hAnsi="Tahoma" w:cs="Tahoma"/>
              </w:rPr>
              <w:t xml:space="preserve"> </w:t>
            </w:r>
            <w:hyperlink r:id="rId7" w:history="1">
              <w:r w:rsidRPr="00D714D7">
                <w:rPr>
                  <w:rStyle w:val="Hipervnculo"/>
                  <w:rFonts w:ascii="Tahoma" w:hAnsi="Tahoma" w:cs="Tahoma"/>
                </w:rPr>
                <w:t>infobancaseguros@bancoserfinanza.com</w:t>
              </w:r>
            </w:hyperlink>
            <w:r>
              <w:rPr>
                <w:rFonts w:ascii="Tahoma" w:hAnsi="Tahoma" w:cs="Tahoma"/>
              </w:rPr>
              <w:t xml:space="preserve">   </w:t>
            </w:r>
            <w:r w:rsidRPr="0087143B">
              <w:rPr>
                <w:rFonts w:ascii="Tahoma" w:hAnsi="Tahoma" w:cs="Tahoma"/>
                <w:bCs/>
                <w:lang w:eastAsia="es-CO"/>
              </w:rPr>
              <w:t xml:space="preserve">con asunto: </w:t>
            </w:r>
            <w:r w:rsidRPr="0087143B">
              <w:rPr>
                <w:rFonts w:ascii="Tahoma" w:hAnsi="Tahoma" w:cs="Tahoma"/>
                <w:lang w:eastAsia="es-CO"/>
              </w:rPr>
              <w:t>Manifestación de interés aseguradora _ Invitación 00</w:t>
            </w:r>
            <w:r>
              <w:rPr>
                <w:rFonts w:ascii="Tahoma" w:hAnsi="Tahoma" w:cs="Tahoma"/>
                <w:lang w:eastAsia="es-CO"/>
              </w:rPr>
              <w:t>2</w:t>
            </w:r>
            <w:r w:rsidRPr="0087143B">
              <w:rPr>
                <w:rFonts w:ascii="Tahoma" w:hAnsi="Tahoma" w:cs="Tahoma"/>
                <w:lang w:eastAsia="es-CO"/>
              </w:rPr>
              <w:t xml:space="preserve"> – 202</w:t>
            </w:r>
            <w:r>
              <w:rPr>
                <w:rFonts w:ascii="Tahoma" w:hAnsi="Tahoma" w:cs="Tahoma"/>
                <w:lang w:eastAsia="es-CO"/>
              </w:rPr>
              <w:t>5</w:t>
            </w:r>
            <w:r w:rsidRPr="0087143B">
              <w:rPr>
                <w:rFonts w:ascii="Tahoma" w:hAnsi="Tahoma" w:cs="Tahoma"/>
                <w:lang w:eastAsia="es-CO"/>
              </w:rPr>
              <w:t xml:space="preserve"> </w:t>
            </w:r>
            <w:r w:rsidRPr="0087143B">
              <w:rPr>
                <w:rFonts w:ascii="Tahoma" w:hAnsi="Tahoma" w:cs="Tahoma"/>
                <w:b/>
                <w:lang w:eastAsia="es-CO"/>
              </w:rPr>
              <w:t>Hora: 8:00 am a 11:30am</w:t>
            </w:r>
          </w:p>
        </w:tc>
        <w:tc>
          <w:tcPr>
            <w:tcW w:w="1228" w:type="dxa"/>
            <w:tcBorders>
              <w:top w:val="single" w:sz="4"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6</w:t>
            </w:r>
          </w:p>
          <w:p w:rsidR="00A329C2" w:rsidRPr="0087143B" w:rsidRDefault="00A329C2" w:rsidP="00420238">
            <w:pPr>
              <w:pStyle w:val="Sinespaciado"/>
              <w:jc w:val="center"/>
              <w:rPr>
                <w:rFonts w:ascii="Tahoma" w:hAnsi="Tahoma" w:cs="Tahoma"/>
                <w:b/>
                <w:lang w:eastAsia="es-CO"/>
              </w:rPr>
            </w:pPr>
          </w:p>
        </w:tc>
        <w:tc>
          <w:tcPr>
            <w:tcW w:w="1553" w:type="dxa"/>
            <w:tcBorders>
              <w:top w:val="single" w:sz="4" w:space="0" w:color="auto"/>
              <w:left w:val="single" w:sz="8" w:space="0" w:color="auto"/>
              <w:bottom w:val="single" w:sz="4" w:space="0" w:color="auto"/>
              <w:right w:val="single" w:sz="8" w:space="0" w:color="auto"/>
            </w:tcBorders>
            <w:vAlign w:val="center"/>
            <w:hideMark/>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 xml:space="preserve">6 </w:t>
            </w:r>
            <w:r w:rsidRPr="0087143B">
              <w:rPr>
                <w:rFonts w:ascii="Tahoma" w:hAnsi="Tahoma" w:cs="Tahoma"/>
                <w:lang w:eastAsia="es-CO"/>
              </w:rPr>
              <w:t xml:space="preserve"> de </w:t>
            </w:r>
            <w:r>
              <w:rPr>
                <w:rFonts w:ascii="Tahoma" w:hAnsi="Tahoma" w:cs="Tahoma"/>
                <w:lang w:eastAsia="es-CO"/>
              </w:rPr>
              <w:t>octubre</w:t>
            </w:r>
            <w:r w:rsidRPr="0087143B">
              <w:rPr>
                <w:rFonts w:ascii="Tahoma" w:hAnsi="Tahoma" w:cs="Tahoma"/>
                <w:lang w:eastAsia="es-CO"/>
              </w:rPr>
              <w:t xml:space="preserve"> 202</w:t>
            </w:r>
            <w:r>
              <w:rPr>
                <w:rFonts w:ascii="Tahoma" w:hAnsi="Tahoma" w:cs="Tahoma"/>
                <w:lang w:eastAsia="es-CO"/>
              </w:rPr>
              <w:t>5</w:t>
            </w:r>
          </w:p>
        </w:tc>
      </w:tr>
      <w:tr w:rsidR="00A329C2" w:rsidRPr="0087143B" w:rsidTr="00420238">
        <w:trPr>
          <w:trHeight w:val="1718"/>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4</w:t>
            </w:r>
          </w:p>
        </w:tc>
        <w:tc>
          <w:tcPr>
            <w:tcW w:w="7675"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Envío pliego de condiciones:</w:t>
            </w:r>
          </w:p>
          <w:p w:rsidR="00A329C2" w:rsidRPr="0087143B" w:rsidRDefault="00A329C2" w:rsidP="00420238">
            <w:pPr>
              <w:pStyle w:val="Sinespaciado"/>
              <w:jc w:val="both"/>
              <w:rPr>
                <w:rFonts w:ascii="Tahoma" w:hAnsi="Tahoma" w:cs="Tahoma"/>
                <w:lang w:eastAsia="es-CO"/>
              </w:rPr>
            </w:pPr>
            <w:r w:rsidRPr="0087143B">
              <w:rPr>
                <w:rFonts w:ascii="Tahoma" w:hAnsi="Tahoma" w:cs="Tahoma"/>
                <w:lang w:eastAsia="es-CO"/>
              </w:rPr>
              <w:t xml:space="preserve">El banco envía el pliego de condiciones a quienes manifestaron interés y entregaron carta de cumplimiento de los requisitos de admisibilidad.    </w:t>
            </w:r>
          </w:p>
          <w:p w:rsidR="00A329C2" w:rsidRPr="0087143B" w:rsidRDefault="00A329C2" w:rsidP="00420238">
            <w:pPr>
              <w:pStyle w:val="Sinespaciado"/>
              <w:jc w:val="both"/>
              <w:rPr>
                <w:rFonts w:ascii="Tahoma" w:hAnsi="Tahoma" w:cs="Tahoma"/>
                <w:b/>
                <w:lang w:eastAsia="es-CO"/>
              </w:rPr>
            </w:pPr>
            <w:r w:rsidRPr="0087143B">
              <w:rPr>
                <w:rFonts w:ascii="Tahoma" w:hAnsi="Tahoma" w:cs="Tahoma"/>
                <w:lang w:eastAsia="es-CO"/>
              </w:rPr>
              <w:t>Se envía por correo electrónico a las aseguradoras que manifestaron interés con asunto:</w:t>
            </w:r>
            <w:r w:rsidRPr="0087143B">
              <w:rPr>
                <w:rFonts w:ascii="Tahoma" w:hAnsi="Tahoma" w:cs="Tahoma"/>
                <w:b/>
                <w:lang w:eastAsia="es-CO"/>
              </w:rPr>
              <w:t xml:space="preserve"> </w:t>
            </w:r>
            <w:r w:rsidRPr="0087143B" w:rsidDel="00005A6C">
              <w:rPr>
                <w:rFonts w:ascii="Tahoma" w:hAnsi="Tahoma" w:cs="Tahoma"/>
                <w:b/>
                <w:bCs/>
                <w:lang w:eastAsia="es-CO"/>
              </w:rPr>
              <w:t xml:space="preserve"> </w:t>
            </w:r>
            <w:r w:rsidRPr="0087143B">
              <w:rPr>
                <w:rFonts w:ascii="Tahoma" w:hAnsi="Tahoma" w:cs="Tahoma"/>
                <w:b/>
                <w:lang w:eastAsia="es-CO"/>
              </w:rPr>
              <w:t>Pliego de Condiciones Invitación 00</w:t>
            </w:r>
            <w:r>
              <w:rPr>
                <w:rFonts w:ascii="Tahoma" w:hAnsi="Tahoma" w:cs="Tahoma"/>
                <w:b/>
                <w:lang w:eastAsia="es-CO"/>
              </w:rPr>
              <w:t>2</w:t>
            </w:r>
            <w:r w:rsidRPr="0087143B">
              <w:rPr>
                <w:rFonts w:ascii="Tahoma" w:hAnsi="Tahoma" w:cs="Tahoma"/>
                <w:b/>
                <w:lang w:eastAsia="es-CO"/>
              </w:rPr>
              <w:t xml:space="preserve"> – 202</w:t>
            </w:r>
            <w:r>
              <w:rPr>
                <w:rFonts w:ascii="Tahoma" w:hAnsi="Tahoma" w:cs="Tahoma"/>
                <w:b/>
                <w:lang w:eastAsia="es-CO"/>
              </w:rPr>
              <w:t>5</w:t>
            </w:r>
            <w:r w:rsidRPr="0087143B">
              <w:rPr>
                <w:rFonts w:ascii="Tahoma" w:hAnsi="Tahoma" w:cs="Tahoma"/>
                <w:b/>
                <w:lang w:eastAsia="es-CO"/>
              </w:rPr>
              <w:t xml:space="preserve"> </w:t>
            </w:r>
            <w:r w:rsidRPr="0087143B">
              <w:rPr>
                <w:rFonts w:ascii="Tahoma" w:hAnsi="Tahoma" w:cs="Tahoma"/>
                <w:b/>
                <w:lang w:eastAsia="es-CO"/>
              </w:rPr>
              <w:br/>
              <w:t xml:space="preserve">Hora de 3:00 pm a 6:30 pm </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p>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7</w:t>
            </w:r>
          </w:p>
          <w:p w:rsidR="00A329C2" w:rsidRPr="0087143B" w:rsidRDefault="00A329C2" w:rsidP="00420238">
            <w:pPr>
              <w:pStyle w:val="Sinespaciado"/>
              <w:jc w:val="center"/>
              <w:rPr>
                <w:rFonts w:ascii="Tahoma" w:hAnsi="Tahoma" w:cs="Tahoma"/>
                <w:lang w:eastAsia="es-CO"/>
              </w:rPr>
            </w:pPr>
          </w:p>
        </w:tc>
        <w:tc>
          <w:tcPr>
            <w:tcW w:w="155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 xml:space="preserve">7 </w:t>
            </w:r>
            <w:r w:rsidRPr="0087143B">
              <w:rPr>
                <w:rFonts w:ascii="Tahoma" w:hAnsi="Tahoma" w:cs="Tahoma"/>
                <w:lang w:eastAsia="es-CO"/>
              </w:rPr>
              <w:t xml:space="preserve"> de </w:t>
            </w:r>
            <w:r>
              <w:rPr>
                <w:rFonts w:ascii="Tahoma" w:hAnsi="Tahoma" w:cs="Tahoma"/>
                <w:lang w:eastAsia="es-CO"/>
              </w:rPr>
              <w:t>octubre</w:t>
            </w:r>
            <w:r w:rsidRPr="0087143B">
              <w:rPr>
                <w:rFonts w:ascii="Tahoma" w:hAnsi="Tahoma" w:cs="Tahoma"/>
                <w:lang w:eastAsia="es-CO"/>
              </w:rPr>
              <w:t xml:space="preserve"> 202</w:t>
            </w:r>
            <w:r>
              <w:rPr>
                <w:rFonts w:ascii="Tahoma" w:hAnsi="Tahoma" w:cs="Tahoma"/>
                <w:lang w:eastAsia="es-CO"/>
              </w:rPr>
              <w:t>5</w:t>
            </w:r>
          </w:p>
        </w:tc>
      </w:tr>
      <w:tr w:rsidR="00A329C2" w:rsidRPr="0087143B" w:rsidTr="00420238">
        <w:trPr>
          <w:trHeight w:val="1196"/>
          <w:jc w:val="center"/>
        </w:trPr>
        <w:tc>
          <w:tcPr>
            <w:tcW w:w="443" w:type="dxa"/>
            <w:tcBorders>
              <w:top w:val="single" w:sz="4"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5</w:t>
            </w:r>
          </w:p>
        </w:tc>
        <w:tc>
          <w:tcPr>
            <w:tcW w:w="7675" w:type="dxa"/>
            <w:tcBorders>
              <w:top w:val="single" w:sz="4" w:space="0" w:color="auto"/>
              <w:left w:val="single" w:sz="8" w:space="0" w:color="auto"/>
              <w:bottom w:val="single" w:sz="4" w:space="0" w:color="auto"/>
              <w:right w:val="single" w:sz="8" w:space="0" w:color="auto"/>
            </w:tcBorders>
            <w:vAlign w:val="center"/>
            <w:hideMark/>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Recibo de preguntas, observaciones y aclaraciones al pliego de condiciones:</w:t>
            </w:r>
          </w:p>
          <w:p w:rsidR="00A329C2" w:rsidRPr="0087143B" w:rsidRDefault="00A329C2" w:rsidP="00420238">
            <w:pPr>
              <w:pStyle w:val="Sinespaciado"/>
              <w:jc w:val="both"/>
              <w:rPr>
                <w:rFonts w:ascii="Tahoma" w:hAnsi="Tahoma" w:cs="Tahoma"/>
                <w:lang w:eastAsia="es-CO"/>
              </w:rPr>
            </w:pPr>
            <w:r w:rsidRPr="0087143B">
              <w:rPr>
                <w:rFonts w:ascii="Tahoma" w:hAnsi="Tahoma" w:cs="Tahoma"/>
                <w:lang w:eastAsia="es-CO"/>
              </w:rPr>
              <w:t xml:space="preserve">Se deben enviar por correo electrónico bajo el formato establecido a: </w:t>
            </w:r>
            <w:hyperlink r:id="rId8" w:history="1">
              <w:r w:rsidRPr="00D714D7">
                <w:rPr>
                  <w:rStyle w:val="Hipervnculo"/>
                  <w:rFonts w:ascii="Tahoma" w:hAnsi="Tahoma" w:cs="Tahoma"/>
                </w:rPr>
                <w:t>infobancaseguros@bancoserfinanza.com</w:t>
              </w:r>
            </w:hyperlink>
          </w:p>
        </w:tc>
        <w:tc>
          <w:tcPr>
            <w:tcW w:w="1228" w:type="dxa"/>
            <w:tcBorders>
              <w:top w:val="single" w:sz="4" w:space="0" w:color="auto"/>
              <w:left w:val="nil"/>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16</w:t>
            </w:r>
          </w:p>
        </w:tc>
        <w:tc>
          <w:tcPr>
            <w:tcW w:w="1553" w:type="dxa"/>
            <w:tcBorders>
              <w:top w:val="single" w:sz="4" w:space="0" w:color="auto"/>
              <w:left w:val="single" w:sz="4" w:space="0" w:color="auto"/>
              <w:bottom w:val="single" w:sz="4" w:space="0" w:color="auto"/>
              <w:right w:val="single" w:sz="8" w:space="0" w:color="auto"/>
            </w:tcBorders>
            <w:vAlign w:val="center"/>
            <w:hideMark/>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w:t>
            </w:r>
            <w:r w:rsidRPr="0087143B">
              <w:rPr>
                <w:rFonts w:ascii="Tahoma" w:hAnsi="Tahoma" w:cs="Tahoma"/>
                <w:lang w:eastAsia="es-CO"/>
              </w:rPr>
              <w:t>6 de octubre 202</w:t>
            </w:r>
            <w:r>
              <w:rPr>
                <w:rFonts w:ascii="Tahoma" w:hAnsi="Tahoma" w:cs="Tahoma"/>
                <w:lang w:eastAsia="es-CO"/>
              </w:rPr>
              <w:t>5</w:t>
            </w:r>
          </w:p>
        </w:tc>
      </w:tr>
      <w:tr w:rsidR="00A329C2" w:rsidRPr="0087143B" w:rsidTr="00420238">
        <w:trPr>
          <w:trHeight w:val="943"/>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6</w:t>
            </w:r>
          </w:p>
        </w:tc>
        <w:tc>
          <w:tcPr>
            <w:tcW w:w="7675" w:type="dxa"/>
            <w:tcBorders>
              <w:top w:val="single" w:sz="4" w:space="0" w:color="auto"/>
              <w:left w:val="single" w:sz="4" w:space="0" w:color="auto"/>
              <w:bottom w:val="single" w:sz="4" w:space="0" w:color="auto"/>
              <w:right w:val="single" w:sz="4" w:space="0" w:color="auto"/>
            </w:tcBorders>
            <w:vAlign w:val="center"/>
            <w:hideMark/>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Respuestas a las preguntas, observaciones y aclaraciones:</w:t>
            </w:r>
          </w:p>
          <w:p w:rsidR="00A329C2" w:rsidRPr="0087143B" w:rsidRDefault="00A329C2" w:rsidP="00420238">
            <w:pPr>
              <w:pStyle w:val="Sinespaciado"/>
              <w:jc w:val="both"/>
              <w:rPr>
                <w:rFonts w:ascii="Tahoma" w:hAnsi="Tahoma" w:cs="Tahoma"/>
                <w:b/>
                <w:lang w:eastAsia="es-CO"/>
              </w:rPr>
            </w:pPr>
            <w:r w:rsidRPr="0087143B">
              <w:rPr>
                <w:rFonts w:ascii="Tahoma" w:hAnsi="Tahoma" w:cs="Tahoma"/>
                <w:lang w:eastAsia="es-CO"/>
              </w:rPr>
              <w:t xml:space="preserve">Las respuestas serán enviadas por correo electrónico a las aseguradoras participantes. </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b/>
                <w:lang w:eastAsia="es-CO"/>
              </w:rPr>
              <w:t>24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24</w:t>
            </w:r>
            <w:r w:rsidRPr="0087143B">
              <w:rPr>
                <w:rFonts w:ascii="Tahoma" w:hAnsi="Tahoma" w:cs="Tahoma"/>
                <w:lang w:eastAsia="es-CO"/>
              </w:rPr>
              <w:t xml:space="preserve"> de octubre 202</w:t>
            </w:r>
            <w:r>
              <w:rPr>
                <w:rFonts w:ascii="Tahoma" w:hAnsi="Tahoma" w:cs="Tahoma"/>
                <w:lang w:eastAsia="es-CO"/>
              </w:rPr>
              <w:t>5</w:t>
            </w:r>
          </w:p>
        </w:tc>
      </w:tr>
      <w:tr w:rsidR="00A329C2" w:rsidRPr="0087143B" w:rsidTr="00420238">
        <w:trPr>
          <w:trHeight w:val="1258"/>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7</w:t>
            </w:r>
          </w:p>
        </w:tc>
        <w:tc>
          <w:tcPr>
            <w:tcW w:w="7675"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Publicación en la web. Respuestas a las preguntas, observaciones y aclaraciones:</w:t>
            </w:r>
          </w:p>
          <w:p w:rsidR="00A329C2" w:rsidRPr="0087143B" w:rsidRDefault="00A329C2" w:rsidP="00420238">
            <w:pPr>
              <w:pStyle w:val="Sinespaciado"/>
              <w:jc w:val="both"/>
              <w:rPr>
                <w:rFonts w:ascii="Tahoma" w:hAnsi="Tahoma" w:cs="Tahoma"/>
              </w:rPr>
            </w:pPr>
            <w:r w:rsidRPr="0087143B">
              <w:rPr>
                <w:rFonts w:ascii="Tahoma" w:hAnsi="Tahoma" w:cs="Tahoma"/>
              </w:rPr>
              <w:t>Se publicará en la página web de Banco Serfinanza:</w:t>
            </w:r>
          </w:p>
          <w:p w:rsidR="00A329C2" w:rsidRPr="0087143B" w:rsidRDefault="00A329C2" w:rsidP="00420238">
            <w:pPr>
              <w:pStyle w:val="Sinespaciado"/>
              <w:jc w:val="both"/>
              <w:rPr>
                <w:rFonts w:ascii="Tahoma" w:hAnsi="Tahoma" w:cs="Tahoma"/>
                <w:bCs/>
                <w:u w:val="single"/>
                <w:lang w:eastAsia="es-CO"/>
              </w:rPr>
            </w:pPr>
            <w:r w:rsidRPr="00A824BE">
              <w:rPr>
                <w:rStyle w:val="Hipervnculo"/>
                <w:bCs/>
                <w:lang w:eastAsia="es-CO"/>
              </w:rPr>
              <w:t xml:space="preserve"> www.bancoserfinanza.com/personas/licitaciones-e-invitaciones/</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b/>
                <w:lang w:eastAsia="es-CO"/>
              </w:rPr>
              <w:t>24</w:t>
            </w:r>
          </w:p>
        </w:tc>
        <w:tc>
          <w:tcPr>
            <w:tcW w:w="155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24</w:t>
            </w:r>
            <w:r w:rsidRPr="0087143B">
              <w:rPr>
                <w:rFonts w:ascii="Tahoma" w:hAnsi="Tahoma" w:cs="Tahoma"/>
                <w:lang w:eastAsia="es-CO"/>
              </w:rPr>
              <w:t xml:space="preserve"> de octubre 202</w:t>
            </w:r>
            <w:r>
              <w:rPr>
                <w:rFonts w:ascii="Tahoma" w:hAnsi="Tahoma" w:cs="Tahoma"/>
                <w:lang w:eastAsia="es-CO"/>
              </w:rPr>
              <w:t>5</w:t>
            </w:r>
          </w:p>
        </w:tc>
      </w:tr>
      <w:tr w:rsidR="00A329C2" w:rsidRPr="0087143B" w:rsidTr="00420238">
        <w:trPr>
          <w:trHeight w:val="2122"/>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8</w:t>
            </w:r>
          </w:p>
        </w:tc>
        <w:tc>
          <w:tcPr>
            <w:tcW w:w="7675" w:type="dxa"/>
            <w:tcBorders>
              <w:top w:val="single" w:sz="4" w:space="0" w:color="auto"/>
              <w:left w:val="single" w:sz="4" w:space="0" w:color="auto"/>
              <w:bottom w:val="single" w:sz="4" w:space="0" w:color="auto"/>
              <w:right w:val="single" w:sz="4" w:space="0" w:color="auto"/>
            </w:tcBorders>
            <w:vAlign w:val="center"/>
            <w:hideMark/>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Entrega documentación necesaria para demostrar el cumplimiento de los requisitos de admisibilidad:</w:t>
            </w:r>
          </w:p>
          <w:p w:rsidR="00A329C2" w:rsidRPr="0087143B" w:rsidRDefault="00A329C2" w:rsidP="00420238">
            <w:pPr>
              <w:pStyle w:val="Sinespaciado"/>
              <w:jc w:val="both"/>
              <w:rPr>
                <w:rFonts w:ascii="Tahoma" w:hAnsi="Tahoma" w:cs="Tahoma"/>
                <w:lang w:eastAsia="es-CO"/>
              </w:rPr>
            </w:pPr>
            <w:r w:rsidRPr="0087143B">
              <w:rPr>
                <w:rFonts w:ascii="Tahoma" w:hAnsi="Tahoma" w:cs="Tahoma"/>
                <w:lang w:eastAsia="es-CO"/>
              </w:rPr>
              <w:t>Las aseguradoras deberán entregar la documentación indicada incluida en el pliego de condiciones, según instrucción dada en el pliego y confirmar su entrega al</w:t>
            </w:r>
            <w:r>
              <w:rPr>
                <w:rFonts w:ascii="Tahoma" w:hAnsi="Tahoma" w:cs="Tahoma"/>
                <w:lang w:eastAsia="es-CO"/>
              </w:rPr>
              <w:t xml:space="preserve"> </w:t>
            </w:r>
            <w:r w:rsidRPr="0087143B">
              <w:rPr>
                <w:rFonts w:ascii="Tahoma" w:hAnsi="Tahoma" w:cs="Tahoma"/>
                <w:b/>
                <w:bCs/>
                <w:lang w:eastAsia="es-CO"/>
              </w:rPr>
              <w:t xml:space="preserve">Correo: </w:t>
            </w:r>
            <w:hyperlink r:id="rId9" w:history="1">
              <w:r w:rsidRPr="00D714D7">
                <w:rPr>
                  <w:rStyle w:val="Hipervnculo"/>
                  <w:rFonts w:ascii="Tahoma" w:hAnsi="Tahoma" w:cs="Tahoma"/>
                </w:rPr>
                <w:t>infobancaseguros@bancoserfinanza.com</w:t>
              </w:r>
            </w:hyperlink>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3</w:t>
            </w:r>
            <w:r>
              <w:rPr>
                <w:rFonts w:ascii="Tahoma" w:hAnsi="Tahoma" w:cs="Tahoma"/>
                <w:b/>
                <w:lang w:eastAsia="es-CO"/>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31</w:t>
            </w:r>
            <w:r w:rsidRPr="0087143B">
              <w:rPr>
                <w:rFonts w:ascii="Tahoma" w:hAnsi="Tahoma" w:cs="Tahoma"/>
                <w:lang w:eastAsia="es-CO"/>
              </w:rPr>
              <w:t xml:space="preserve"> de octubre 202</w:t>
            </w:r>
            <w:r>
              <w:rPr>
                <w:rFonts w:ascii="Tahoma" w:hAnsi="Tahoma" w:cs="Tahoma"/>
                <w:lang w:eastAsia="es-CO"/>
              </w:rPr>
              <w:t>5</w:t>
            </w:r>
          </w:p>
        </w:tc>
      </w:tr>
      <w:tr w:rsidR="00A329C2" w:rsidRPr="0087143B" w:rsidTr="00420238">
        <w:trPr>
          <w:trHeight w:val="651"/>
          <w:jc w:val="center"/>
        </w:trPr>
        <w:tc>
          <w:tcPr>
            <w:tcW w:w="443"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9</w:t>
            </w:r>
          </w:p>
        </w:tc>
        <w:tc>
          <w:tcPr>
            <w:tcW w:w="7675"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Evaluación cumplimiento de los requisitos de admisibilidad establecidos en el pliego de condiciones</w:t>
            </w:r>
          </w:p>
        </w:tc>
        <w:tc>
          <w:tcPr>
            <w:tcW w:w="1228"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36</w:t>
            </w:r>
          </w:p>
        </w:tc>
        <w:tc>
          <w:tcPr>
            <w:tcW w:w="1553" w:type="dxa"/>
            <w:tcBorders>
              <w:top w:val="single" w:sz="4" w:space="0" w:color="auto"/>
              <w:left w:val="single" w:sz="8" w:space="0" w:color="auto"/>
              <w:bottom w:val="single" w:sz="8" w:space="0" w:color="auto"/>
              <w:right w:val="single" w:sz="8" w:space="0" w:color="auto"/>
            </w:tcBorders>
            <w:vAlign w:val="center"/>
          </w:tcPr>
          <w:p w:rsidR="00A329C2" w:rsidRPr="0087143B" w:rsidDel="00A46D50" w:rsidRDefault="00A329C2" w:rsidP="00420238">
            <w:pPr>
              <w:pStyle w:val="Sinespaciado"/>
              <w:jc w:val="center"/>
              <w:rPr>
                <w:rFonts w:ascii="Tahoma" w:hAnsi="Tahoma" w:cs="Tahoma"/>
                <w:lang w:eastAsia="es-CO"/>
              </w:rPr>
            </w:pPr>
            <w:r>
              <w:rPr>
                <w:rFonts w:ascii="Tahoma" w:hAnsi="Tahoma" w:cs="Tahoma"/>
                <w:lang w:eastAsia="es-CO"/>
              </w:rPr>
              <w:t>5</w:t>
            </w:r>
            <w:r w:rsidRPr="0087143B">
              <w:rPr>
                <w:rFonts w:ascii="Tahoma" w:hAnsi="Tahoma" w:cs="Tahoma"/>
                <w:lang w:eastAsia="es-CO"/>
              </w:rPr>
              <w:t xml:space="preserve"> de </w:t>
            </w:r>
            <w:r>
              <w:rPr>
                <w:rFonts w:ascii="Tahoma" w:hAnsi="Tahoma" w:cs="Tahoma"/>
                <w:lang w:eastAsia="es-CO"/>
              </w:rPr>
              <w:t>noviem</w:t>
            </w:r>
            <w:r w:rsidRPr="0087143B">
              <w:rPr>
                <w:rFonts w:ascii="Tahoma" w:hAnsi="Tahoma" w:cs="Tahoma"/>
                <w:lang w:eastAsia="es-CO"/>
              </w:rPr>
              <w:t>bre 202</w:t>
            </w:r>
            <w:r>
              <w:rPr>
                <w:rFonts w:ascii="Tahoma" w:hAnsi="Tahoma" w:cs="Tahoma"/>
                <w:lang w:eastAsia="es-CO"/>
              </w:rPr>
              <w:t>5</w:t>
            </w:r>
          </w:p>
        </w:tc>
      </w:tr>
      <w:tr w:rsidR="00A329C2" w:rsidRPr="0087143B" w:rsidTr="00420238">
        <w:trPr>
          <w:trHeight w:val="588"/>
          <w:jc w:val="center"/>
        </w:trPr>
        <w:tc>
          <w:tcPr>
            <w:tcW w:w="443" w:type="dxa"/>
            <w:tcBorders>
              <w:top w:val="nil"/>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10</w:t>
            </w:r>
          </w:p>
        </w:tc>
        <w:tc>
          <w:tcPr>
            <w:tcW w:w="7675" w:type="dxa"/>
            <w:tcBorders>
              <w:top w:val="nil"/>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Comunicación a las aseguradoras que incumplan con los requisitos de admisibilidad.</w:t>
            </w:r>
          </w:p>
        </w:tc>
        <w:tc>
          <w:tcPr>
            <w:tcW w:w="1228"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b/>
                <w:lang w:eastAsia="es-CO"/>
              </w:rPr>
              <w:t>36</w:t>
            </w:r>
          </w:p>
        </w:tc>
        <w:tc>
          <w:tcPr>
            <w:tcW w:w="1553"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5</w:t>
            </w:r>
            <w:r w:rsidRPr="0087143B">
              <w:rPr>
                <w:rFonts w:ascii="Tahoma" w:hAnsi="Tahoma" w:cs="Tahoma"/>
                <w:lang w:eastAsia="es-CO"/>
              </w:rPr>
              <w:t xml:space="preserve"> de </w:t>
            </w:r>
            <w:r>
              <w:rPr>
                <w:rFonts w:ascii="Tahoma" w:hAnsi="Tahoma" w:cs="Tahoma"/>
                <w:lang w:eastAsia="es-CO"/>
              </w:rPr>
              <w:t>noviem</w:t>
            </w:r>
            <w:r w:rsidRPr="0087143B">
              <w:rPr>
                <w:rFonts w:ascii="Tahoma" w:hAnsi="Tahoma" w:cs="Tahoma"/>
                <w:lang w:eastAsia="es-CO"/>
              </w:rPr>
              <w:t>bre 202</w:t>
            </w:r>
            <w:r>
              <w:rPr>
                <w:rFonts w:ascii="Tahoma" w:hAnsi="Tahoma" w:cs="Tahoma"/>
                <w:lang w:eastAsia="es-CO"/>
              </w:rPr>
              <w:t>5</w:t>
            </w:r>
          </w:p>
        </w:tc>
      </w:tr>
      <w:tr w:rsidR="00A329C2" w:rsidRPr="0087143B" w:rsidTr="00420238">
        <w:trPr>
          <w:trHeight w:val="514"/>
          <w:jc w:val="center"/>
        </w:trPr>
        <w:tc>
          <w:tcPr>
            <w:tcW w:w="443" w:type="dxa"/>
            <w:tcBorders>
              <w:top w:val="nil"/>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lastRenderedPageBreak/>
              <w:t>1</w:t>
            </w:r>
            <w:r>
              <w:rPr>
                <w:rFonts w:ascii="Tahoma" w:hAnsi="Tahoma" w:cs="Tahoma"/>
                <w:lang w:eastAsia="es-CO"/>
              </w:rPr>
              <w:t>1</w:t>
            </w:r>
          </w:p>
        </w:tc>
        <w:tc>
          <w:tcPr>
            <w:tcW w:w="7675" w:type="dxa"/>
            <w:tcBorders>
              <w:top w:val="nil"/>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Plazo para subsanar incumplimiento de requisitos de admisibilidad</w:t>
            </w:r>
          </w:p>
        </w:tc>
        <w:tc>
          <w:tcPr>
            <w:tcW w:w="1228" w:type="dxa"/>
            <w:tcBorders>
              <w:top w:val="nil"/>
              <w:left w:val="single" w:sz="8" w:space="0" w:color="auto"/>
              <w:bottom w:val="single" w:sz="8" w:space="0" w:color="auto"/>
              <w:right w:val="single" w:sz="8" w:space="0" w:color="auto"/>
            </w:tcBorders>
            <w:vAlign w:val="center"/>
          </w:tcPr>
          <w:p w:rsidR="00A329C2" w:rsidRPr="00232557" w:rsidRDefault="00A329C2" w:rsidP="00420238">
            <w:pPr>
              <w:pStyle w:val="Sinespaciado"/>
              <w:jc w:val="center"/>
              <w:rPr>
                <w:rFonts w:ascii="Tahoma" w:hAnsi="Tahoma" w:cs="Tahoma"/>
                <w:b/>
                <w:bCs/>
                <w:lang w:eastAsia="es-CO"/>
              </w:rPr>
            </w:pPr>
            <w:r>
              <w:rPr>
                <w:rFonts w:ascii="Tahoma" w:hAnsi="Tahoma" w:cs="Tahoma"/>
                <w:b/>
                <w:bCs/>
                <w:lang w:eastAsia="es-CO"/>
              </w:rPr>
              <w:t>41</w:t>
            </w:r>
          </w:p>
        </w:tc>
        <w:tc>
          <w:tcPr>
            <w:tcW w:w="1553"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 xml:space="preserve">10 </w:t>
            </w:r>
            <w:r w:rsidRPr="0087143B">
              <w:rPr>
                <w:rFonts w:ascii="Tahoma" w:hAnsi="Tahoma" w:cs="Tahoma"/>
                <w:lang w:eastAsia="es-CO"/>
              </w:rPr>
              <w:t xml:space="preserve"> de noviembre 202</w:t>
            </w:r>
            <w:r>
              <w:rPr>
                <w:rFonts w:ascii="Tahoma" w:hAnsi="Tahoma" w:cs="Tahoma"/>
                <w:lang w:eastAsia="es-CO"/>
              </w:rPr>
              <w:t>5</w:t>
            </w:r>
          </w:p>
        </w:tc>
      </w:tr>
      <w:tr w:rsidR="00A329C2" w:rsidRPr="0087143B" w:rsidTr="00420238">
        <w:trPr>
          <w:trHeight w:val="601"/>
          <w:jc w:val="center"/>
        </w:trPr>
        <w:tc>
          <w:tcPr>
            <w:tcW w:w="443"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2</w:t>
            </w:r>
          </w:p>
        </w:tc>
        <w:tc>
          <w:tcPr>
            <w:tcW w:w="7675"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Comunicación a las aseguradoras sobre cumplimiento o no de los requisitos de admisibilidad.</w:t>
            </w:r>
          </w:p>
        </w:tc>
        <w:tc>
          <w:tcPr>
            <w:tcW w:w="1228"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4</w:t>
            </w:r>
            <w:r>
              <w:rPr>
                <w:rFonts w:ascii="Tahoma" w:hAnsi="Tahoma" w:cs="Tahoma"/>
                <w:b/>
                <w:lang w:eastAsia="es-CO"/>
              </w:rPr>
              <w:t>3</w:t>
            </w:r>
          </w:p>
        </w:tc>
        <w:tc>
          <w:tcPr>
            <w:tcW w:w="1553"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12</w:t>
            </w:r>
            <w:r w:rsidRPr="0087143B">
              <w:rPr>
                <w:rFonts w:ascii="Tahoma" w:hAnsi="Tahoma" w:cs="Tahoma"/>
                <w:lang w:eastAsia="es-CO"/>
              </w:rPr>
              <w:t xml:space="preserve"> de noviembre 202</w:t>
            </w:r>
            <w:r>
              <w:rPr>
                <w:rFonts w:ascii="Tahoma" w:hAnsi="Tahoma" w:cs="Tahoma"/>
                <w:lang w:eastAsia="es-CO"/>
              </w:rPr>
              <w:t>5</w:t>
            </w:r>
          </w:p>
        </w:tc>
      </w:tr>
      <w:tr w:rsidR="00A329C2" w:rsidRPr="0087143B" w:rsidTr="00420238">
        <w:trPr>
          <w:trHeight w:val="601"/>
          <w:jc w:val="center"/>
        </w:trPr>
        <w:tc>
          <w:tcPr>
            <w:tcW w:w="443" w:type="dxa"/>
            <w:tcBorders>
              <w:top w:val="nil"/>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3</w:t>
            </w:r>
          </w:p>
        </w:tc>
        <w:tc>
          <w:tcPr>
            <w:tcW w:w="7675" w:type="dxa"/>
            <w:tcBorders>
              <w:top w:val="nil"/>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Presentación de posturas:</w:t>
            </w:r>
          </w:p>
          <w:p w:rsidR="00A329C2" w:rsidRPr="00F8041A" w:rsidRDefault="00A329C2" w:rsidP="00420238">
            <w:pPr>
              <w:pStyle w:val="Sinespaciado"/>
              <w:jc w:val="both"/>
              <w:rPr>
                <w:rFonts w:ascii="Tahoma" w:hAnsi="Tahoma" w:cs="Tahoma"/>
                <w:lang w:eastAsia="es-CO"/>
              </w:rPr>
            </w:pPr>
            <w:r w:rsidRPr="0087143B">
              <w:rPr>
                <w:rFonts w:ascii="Tahoma" w:hAnsi="Tahoma" w:cs="Tahoma"/>
                <w:lang w:eastAsia="es-CO"/>
              </w:rPr>
              <w:t xml:space="preserve">Las posturas se deben presentar según indicaciones presentadas en el presente pliego. Como fecha máxima el </w:t>
            </w:r>
            <w:r>
              <w:rPr>
                <w:rFonts w:ascii="Tahoma" w:hAnsi="Tahoma" w:cs="Tahoma"/>
                <w:lang w:eastAsia="es-CO"/>
              </w:rPr>
              <w:t xml:space="preserve">1 de diciembre de 2025 </w:t>
            </w:r>
            <w:r>
              <w:rPr>
                <w:rFonts w:ascii="Tahoma" w:hAnsi="Tahoma" w:cs="Tahoma"/>
                <w:sz w:val="21"/>
                <w:szCs w:val="21"/>
                <w:lang w:eastAsia="es-CO"/>
              </w:rPr>
              <w:t>desde las 9:00 am hasta las 11:30 am.</w:t>
            </w:r>
          </w:p>
        </w:tc>
        <w:tc>
          <w:tcPr>
            <w:tcW w:w="1228"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6</w:t>
            </w:r>
            <w:r>
              <w:rPr>
                <w:rFonts w:ascii="Tahoma" w:hAnsi="Tahoma" w:cs="Tahoma"/>
                <w:b/>
                <w:lang w:eastAsia="es-CO"/>
              </w:rPr>
              <w:t>2</w:t>
            </w:r>
          </w:p>
        </w:tc>
        <w:tc>
          <w:tcPr>
            <w:tcW w:w="1553"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w:t>
            </w:r>
            <w:r w:rsidRPr="0087143B">
              <w:rPr>
                <w:rFonts w:ascii="Tahoma" w:hAnsi="Tahoma" w:cs="Tahoma"/>
                <w:lang w:eastAsia="es-CO"/>
              </w:rPr>
              <w:t xml:space="preserve"> de </w:t>
            </w:r>
            <w:r>
              <w:rPr>
                <w:rFonts w:ascii="Tahoma" w:hAnsi="Tahoma" w:cs="Tahoma"/>
                <w:lang w:eastAsia="es-CO"/>
              </w:rPr>
              <w:t>diciem</w:t>
            </w:r>
            <w:r w:rsidRPr="0087143B">
              <w:rPr>
                <w:rFonts w:ascii="Tahoma" w:hAnsi="Tahoma" w:cs="Tahoma"/>
                <w:lang w:eastAsia="es-CO"/>
              </w:rPr>
              <w:t>bre 202</w:t>
            </w:r>
            <w:r>
              <w:rPr>
                <w:rFonts w:ascii="Tahoma" w:hAnsi="Tahoma" w:cs="Tahoma"/>
                <w:lang w:eastAsia="es-CO"/>
              </w:rPr>
              <w:t>5</w:t>
            </w:r>
          </w:p>
        </w:tc>
      </w:tr>
      <w:tr w:rsidR="00A329C2" w:rsidRPr="0087143B" w:rsidTr="00420238">
        <w:trPr>
          <w:trHeight w:val="1013"/>
          <w:jc w:val="center"/>
        </w:trPr>
        <w:tc>
          <w:tcPr>
            <w:tcW w:w="443" w:type="dxa"/>
            <w:tcBorders>
              <w:top w:val="single" w:sz="8" w:space="0" w:color="auto"/>
              <w:left w:val="single" w:sz="8" w:space="0" w:color="auto"/>
              <w:bottom w:val="single" w:sz="4"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4</w:t>
            </w:r>
          </w:p>
        </w:tc>
        <w:tc>
          <w:tcPr>
            <w:tcW w:w="7675" w:type="dxa"/>
            <w:tcBorders>
              <w:top w:val="single" w:sz="8" w:space="0" w:color="auto"/>
              <w:left w:val="single" w:sz="8" w:space="0" w:color="auto"/>
              <w:bottom w:val="single" w:sz="4"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Evaluación de las propuestas</w:t>
            </w:r>
            <w:r w:rsidRPr="0087143B">
              <w:rPr>
                <w:rFonts w:ascii="Tahoma" w:hAnsi="Tahoma" w:cs="Tahoma"/>
                <w:lang w:eastAsia="es-CO"/>
              </w:rPr>
              <w:t xml:space="preserve">.                          </w:t>
            </w:r>
          </w:p>
        </w:tc>
        <w:tc>
          <w:tcPr>
            <w:tcW w:w="1228" w:type="dxa"/>
            <w:tcBorders>
              <w:top w:val="single" w:sz="8"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sidRPr="0087143B">
              <w:rPr>
                <w:rFonts w:ascii="Tahoma" w:hAnsi="Tahoma" w:cs="Tahoma"/>
                <w:b/>
                <w:lang w:eastAsia="es-CO"/>
              </w:rPr>
              <w:t>7</w:t>
            </w:r>
            <w:r>
              <w:rPr>
                <w:rFonts w:ascii="Tahoma" w:hAnsi="Tahoma" w:cs="Tahoma"/>
                <w:b/>
                <w:lang w:eastAsia="es-CO"/>
              </w:rPr>
              <w:t>1</w:t>
            </w:r>
          </w:p>
        </w:tc>
        <w:tc>
          <w:tcPr>
            <w:tcW w:w="1553" w:type="dxa"/>
            <w:tcBorders>
              <w:top w:val="single" w:sz="8" w:space="0" w:color="auto"/>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10</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850"/>
          <w:jc w:val="center"/>
        </w:trPr>
        <w:tc>
          <w:tcPr>
            <w:tcW w:w="443"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5</w:t>
            </w:r>
          </w:p>
        </w:tc>
        <w:tc>
          <w:tcPr>
            <w:tcW w:w="7675" w:type="dxa"/>
            <w:tcBorders>
              <w:top w:val="single" w:sz="4" w:space="0" w:color="auto"/>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lang w:eastAsia="es-CO"/>
              </w:rPr>
            </w:pPr>
            <w:r w:rsidRPr="0087143B">
              <w:rPr>
                <w:rFonts w:ascii="Tahoma" w:hAnsi="Tahoma" w:cs="Tahoma"/>
                <w:b/>
                <w:lang w:eastAsia="es-CO"/>
              </w:rPr>
              <w:t>Análisis y adjudicación por el comité de seguros de Banco Serfinanza</w:t>
            </w:r>
          </w:p>
        </w:tc>
        <w:tc>
          <w:tcPr>
            <w:tcW w:w="1228"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lang w:eastAsia="es-CO"/>
              </w:rPr>
              <w:t>76</w:t>
            </w:r>
          </w:p>
        </w:tc>
        <w:tc>
          <w:tcPr>
            <w:tcW w:w="1553" w:type="dxa"/>
            <w:tcBorders>
              <w:top w:val="single" w:sz="4" w:space="0" w:color="auto"/>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5</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822"/>
          <w:jc w:val="center"/>
        </w:trPr>
        <w:tc>
          <w:tcPr>
            <w:tcW w:w="443" w:type="dxa"/>
            <w:tcBorders>
              <w:top w:val="nil"/>
              <w:left w:val="single" w:sz="8" w:space="0" w:color="auto"/>
              <w:bottom w:val="single" w:sz="8"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6</w:t>
            </w:r>
          </w:p>
        </w:tc>
        <w:tc>
          <w:tcPr>
            <w:tcW w:w="7675" w:type="dxa"/>
            <w:tcBorders>
              <w:top w:val="nil"/>
              <w:left w:val="single" w:sz="8" w:space="0" w:color="auto"/>
              <w:bottom w:val="single" w:sz="8"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Cierre del proceso, publicación de resultados y acta</w:t>
            </w:r>
          </w:p>
        </w:tc>
        <w:tc>
          <w:tcPr>
            <w:tcW w:w="1228"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b/>
                <w:lang w:eastAsia="es-CO"/>
              </w:rPr>
            </w:pPr>
            <w:r>
              <w:rPr>
                <w:rFonts w:ascii="Tahoma" w:hAnsi="Tahoma" w:cs="Tahoma"/>
                <w:b/>
                <w:bCs/>
                <w:lang w:eastAsia="es-CO"/>
              </w:rPr>
              <w:t>77</w:t>
            </w:r>
          </w:p>
        </w:tc>
        <w:tc>
          <w:tcPr>
            <w:tcW w:w="1553" w:type="dxa"/>
            <w:tcBorders>
              <w:top w:val="nil"/>
              <w:left w:val="single" w:sz="8" w:space="0" w:color="auto"/>
              <w:bottom w:val="single" w:sz="8"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w:t>
            </w:r>
            <w:r>
              <w:rPr>
                <w:rFonts w:ascii="Tahoma" w:hAnsi="Tahoma" w:cs="Tahoma"/>
                <w:lang w:eastAsia="es-CO"/>
              </w:rPr>
              <w:t>6</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822"/>
          <w:jc w:val="center"/>
        </w:trPr>
        <w:tc>
          <w:tcPr>
            <w:tcW w:w="443" w:type="dxa"/>
            <w:tcBorders>
              <w:top w:val="nil"/>
              <w:left w:val="single" w:sz="8" w:space="0" w:color="auto"/>
              <w:bottom w:val="single" w:sz="4" w:space="0" w:color="auto"/>
              <w:right w:val="nil"/>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17</w:t>
            </w:r>
          </w:p>
        </w:tc>
        <w:tc>
          <w:tcPr>
            <w:tcW w:w="7675" w:type="dxa"/>
            <w:tcBorders>
              <w:top w:val="nil"/>
              <w:left w:val="single" w:sz="8" w:space="0" w:color="auto"/>
              <w:bottom w:val="single" w:sz="4" w:space="0" w:color="auto"/>
              <w:right w:val="nil"/>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Firma de contrato y entrega de póliza de cumplimiento</w:t>
            </w:r>
          </w:p>
        </w:tc>
        <w:tc>
          <w:tcPr>
            <w:tcW w:w="1228" w:type="dxa"/>
            <w:tcBorders>
              <w:top w:val="nil"/>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b/>
                <w:bCs/>
                <w:lang w:eastAsia="es-CO"/>
              </w:rPr>
            </w:pPr>
          </w:p>
        </w:tc>
        <w:tc>
          <w:tcPr>
            <w:tcW w:w="1553" w:type="dxa"/>
            <w:tcBorders>
              <w:top w:val="nil"/>
              <w:left w:val="single" w:sz="8" w:space="0" w:color="auto"/>
              <w:bottom w:val="single" w:sz="4" w:space="0" w:color="auto"/>
              <w:right w:val="single" w:sz="8" w:space="0" w:color="auto"/>
            </w:tcBorders>
            <w:vAlign w:val="center"/>
          </w:tcPr>
          <w:p w:rsidR="00A329C2" w:rsidRPr="0087143B" w:rsidRDefault="00A329C2" w:rsidP="00420238">
            <w:pPr>
              <w:pStyle w:val="Sinespaciado"/>
              <w:jc w:val="center"/>
              <w:rPr>
                <w:rFonts w:ascii="Tahoma" w:hAnsi="Tahoma" w:cs="Tahoma"/>
                <w:lang w:eastAsia="es-CO"/>
              </w:rPr>
            </w:pPr>
            <w:r>
              <w:rPr>
                <w:rFonts w:ascii="Tahoma" w:hAnsi="Tahoma" w:cs="Tahoma"/>
                <w:lang w:eastAsia="es-CO"/>
              </w:rPr>
              <w:t>19</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rPr>
                <w:rFonts w:ascii="Tahoma" w:hAnsi="Tahoma" w:cs="Tahoma"/>
                <w:lang w:eastAsia="es-CO"/>
              </w:rPr>
            </w:pPr>
            <w:r w:rsidRPr="0087143B">
              <w:rPr>
                <w:rFonts w:ascii="Tahoma" w:hAnsi="Tahoma" w:cs="Tahoma"/>
                <w:lang w:eastAsia="es-CO"/>
              </w:rPr>
              <w:t>18</w:t>
            </w:r>
          </w:p>
        </w:tc>
        <w:tc>
          <w:tcPr>
            <w:tcW w:w="7675"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 xml:space="preserve">Comunicación a los clientes del Banco  Serfinanza </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p>
        </w:tc>
        <w:tc>
          <w:tcPr>
            <w:tcW w:w="155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2</w:t>
            </w:r>
            <w:r>
              <w:rPr>
                <w:rFonts w:ascii="Tahoma" w:hAnsi="Tahoma" w:cs="Tahoma"/>
                <w:lang w:eastAsia="es-CO"/>
              </w:rPr>
              <w:t>2</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19</w:t>
            </w:r>
          </w:p>
        </w:tc>
        <w:tc>
          <w:tcPr>
            <w:tcW w:w="7675"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both"/>
              <w:rPr>
                <w:rFonts w:ascii="Tahoma" w:hAnsi="Tahoma" w:cs="Tahoma"/>
                <w:b/>
                <w:lang w:eastAsia="es-CO"/>
              </w:rPr>
            </w:pPr>
            <w:r w:rsidRPr="0087143B">
              <w:rPr>
                <w:rFonts w:ascii="Tahoma" w:hAnsi="Tahoma" w:cs="Tahoma"/>
                <w:b/>
                <w:lang w:eastAsia="es-CO"/>
              </w:rPr>
              <w:t>Expedición de pólizas</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p>
        </w:tc>
        <w:tc>
          <w:tcPr>
            <w:tcW w:w="155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2</w:t>
            </w:r>
            <w:r>
              <w:rPr>
                <w:rFonts w:ascii="Tahoma" w:hAnsi="Tahoma" w:cs="Tahoma"/>
                <w:lang w:eastAsia="es-CO"/>
              </w:rPr>
              <w:t>2</w:t>
            </w:r>
            <w:r w:rsidRPr="0087143B">
              <w:rPr>
                <w:rFonts w:ascii="Tahoma" w:hAnsi="Tahoma" w:cs="Tahoma"/>
                <w:lang w:eastAsia="es-CO"/>
              </w:rPr>
              <w:t xml:space="preserve"> de diciembre 202</w:t>
            </w:r>
            <w:r>
              <w:rPr>
                <w:rFonts w:ascii="Tahoma" w:hAnsi="Tahoma" w:cs="Tahoma"/>
                <w:lang w:eastAsia="es-CO"/>
              </w:rPr>
              <w:t>5</w:t>
            </w:r>
          </w:p>
        </w:tc>
      </w:tr>
      <w:tr w:rsidR="00A329C2" w:rsidRPr="0087143B" w:rsidTr="00420238">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20</w:t>
            </w:r>
          </w:p>
        </w:tc>
        <w:tc>
          <w:tcPr>
            <w:tcW w:w="7675"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both"/>
              <w:rPr>
                <w:rFonts w:ascii="Tahoma" w:hAnsi="Tahoma" w:cs="Tahoma"/>
                <w:lang w:eastAsia="es-CO"/>
              </w:rPr>
            </w:pPr>
            <w:r w:rsidRPr="0087143B">
              <w:rPr>
                <w:rFonts w:ascii="Tahoma" w:hAnsi="Tahoma" w:cs="Tahoma"/>
                <w:b/>
                <w:lang w:eastAsia="es-CO"/>
              </w:rPr>
              <w:t>Inicio de cobertura</w:t>
            </w:r>
          </w:p>
        </w:tc>
        <w:tc>
          <w:tcPr>
            <w:tcW w:w="1228"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b/>
                <w:lang w:eastAsia="es-CO"/>
              </w:rPr>
            </w:pPr>
          </w:p>
        </w:tc>
        <w:tc>
          <w:tcPr>
            <w:tcW w:w="1553" w:type="dxa"/>
            <w:tcBorders>
              <w:top w:val="single" w:sz="4" w:space="0" w:color="auto"/>
              <w:left w:val="single" w:sz="4" w:space="0" w:color="auto"/>
              <w:bottom w:val="single" w:sz="4" w:space="0" w:color="auto"/>
              <w:right w:val="single" w:sz="4" w:space="0" w:color="auto"/>
            </w:tcBorders>
            <w:vAlign w:val="center"/>
          </w:tcPr>
          <w:p w:rsidR="00A329C2" w:rsidRPr="0087143B" w:rsidRDefault="00A329C2" w:rsidP="00420238">
            <w:pPr>
              <w:pStyle w:val="Sinespaciado"/>
              <w:jc w:val="center"/>
              <w:rPr>
                <w:rFonts w:ascii="Tahoma" w:hAnsi="Tahoma" w:cs="Tahoma"/>
                <w:lang w:eastAsia="es-CO"/>
              </w:rPr>
            </w:pPr>
            <w:r w:rsidRPr="0087143B">
              <w:rPr>
                <w:rFonts w:ascii="Tahoma" w:hAnsi="Tahoma" w:cs="Tahoma"/>
                <w:lang w:eastAsia="es-CO"/>
              </w:rPr>
              <w:t>01 de enero del 202</w:t>
            </w:r>
            <w:r>
              <w:rPr>
                <w:rFonts w:ascii="Tahoma" w:hAnsi="Tahoma" w:cs="Tahoma"/>
                <w:lang w:eastAsia="es-CO"/>
              </w:rPr>
              <w:t>6</w:t>
            </w:r>
          </w:p>
        </w:tc>
      </w:tr>
    </w:tbl>
    <w:p w:rsidR="00A329C2" w:rsidRPr="00C53F83"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rPr>
          <w:rFonts w:ascii="Tahoma" w:hAnsi="Tahoma" w:cs="Tahoma"/>
          <w:sz w:val="22"/>
          <w:szCs w:val="22"/>
        </w:rPr>
      </w:pPr>
    </w:p>
    <w:p w:rsidR="00A329C2" w:rsidRPr="00C53F83" w:rsidRDefault="00A329C2" w:rsidP="00A329C2">
      <w:pPr>
        <w:rPr>
          <w:rFonts w:ascii="Tahoma" w:hAnsi="Tahoma" w:cs="Tahoma"/>
          <w:sz w:val="22"/>
          <w:szCs w:val="22"/>
          <w:lang w:val="es-MX"/>
        </w:rPr>
      </w:pPr>
    </w:p>
    <w:p w:rsidR="00A329C2" w:rsidRPr="00C53F83" w:rsidRDefault="00A329C2" w:rsidP="00A329C2">
      <w:pPr>
        <w:ind w:left="709" w:hanging="709"/>
        <w:rPr>
          <w:rFonts w:ascii="Tahoma" w:hAnsi="Tahoma" w:cs="Tahoma"/>
          <w:b/>
          <w:sz w:val="22"/>
          <w:szCs w:val="22"/>
          <w:lang w:val="es-MX"/>
        </w:rPr>
      </w:pPr>
      <w:r w:rsidRPr="00C53F83">
        <w:rPr>
          <w:rFonts w:ascii="Tahoma" w:hAnsi="Tahoma" w:cs="Tahoma"/>
          <w:b/>
          <w:sz w:val="22"/>
          <w:szCs w:val="22"/>
          <w:lang w:val="es-MX"/>
        </w:rPr>
        <w:t>1.4. Requisitos de Admisibilidad para participar.</w:t>
      </w:r>
    </w:p>
    <w:p w:rsidR="00A329C2" w:rsidRPr="00C53F83" w:rsidRDefault="00A329C2" w:rsidP="00A329C2">
      <w:pPr>
        <w:rPr>
          <w:rFonts w:ascii="Tahoma" w:hAnsi="Tahoma" w:cs="Tahoma"/>
          <w:b/>
          <w:sz w:val="22"/>
          <w:szCs w:val="22"/>
          <w:lang w:val="es-MX"/>
        </w:rPr>
      </w:pPr>
    </w:p>
    <w:p w:rsidR="00A329C2" w:rsidRPr="00C53F83" w:rsidRDefault="00A329C2" w:rsidP="00A329C2">
      <w:pPr>
        <w:pStyle w:val="Textoindependiente"/>
        <w:numPr>
          <w:ilvl w:val="0"/>
          <w:numId w:val="3"/>
        </w:numPr>
        <w:kinsoku w:val="0"/>
        <w:overflowPunct w:val="0"/>
        <w:ind w:right="138"/>
        <w:jc w:val="both"/>
        <w:rPr>
          <w:rFonts w:ascii="Tahoma" w:hAnsi="Tahoma" w:cs="Tahoma"/>
          <w:sz w:val="22"/>
          <w:szCs w:val="22"/>
        </w:rPr>
      </w:pPr>
      <w:r w:rsidRPr="00C53F83">
        <w:rPr>
          <w:rFonts w:ascii="Tahoma" w:hAnsi="Tahoma" w:cs="Tahoma"/>
          <w:sz w:val="22"/>
          <w:szCs w:val="22"/>
        </w:rPr>
        <w:t xml:space="preserve">Podrán participar las compañías aseguradoras, individualmente o a través de coaseguro, que se encuentren legalmente autorizadas para explotar el correspondiente ramo de seguros en el país y tengan una calificación de fortaleza financiera igual o superior a “A” otorgada por una sociedad calificadora de riesgo vigilado por la Superintendencia Financiera de Colombia. </w:t>
      </w:r>
    </w:p>
    <w:p w:rsidR="00A329C2" w:rsidRPr="00C53F83" w:rsidRDefault="00A329C2" w:rsidP="00A329C2">
      <w:pPr>
        <w:pStyle w:val="Textoindependiente"/>
        <w:numPr>
          <w:ilvl w:val="0"/>
          <w:numId w:val="3"/>
        </w:numPr>
        <w:kinsoku w:val="0"/>
        <w:overflowPunct w:val="0"/>
        <w:ind w:right="139"/>
        <w:jc w:val="both"/>
        <w:rPr>
          <w:rFonts w:ascii="Tahoma" w:hAnsi="Tahoma" w:cs="Tahoma"/>
          <w:sz w:val="22"/>
          <w:szCs w:val="22"/>
        </w:rPr>
      </w:pPr>
      <w:r w:rsidRPr="00C53F83">
        <w:rPr>
          <w:rFonts w:ascii="Tahoma" w:hAnsi="Tahoma" w:cs="Tahoma"/>
          <w:sz w:val="22"/>
          <w:szCs w:val="22"/>
        </w:rPr>
        <w:t>Cuando las compañías se presenten en coaseguro, deberán designar una como Líder, indicando el porcentaje en que cada una de ellas participa y acompañando prueba satisfactoria de que la persona que firma está autorizada por las participantes para hacerlo en su nombre y que las representa en todos los aspectos relacionados con la licitación y posteriormente con el manejo y atención de la póliza. En la cláusula de liderato que se inserte en la póliza se dejará constancia que la otra u otras compañías se someterán a las decisiones de la compañía líder, a las Condiciones Generales y Particulares de la póliza y anexos que se suscriban.</w:t>
      </w:r>
    </w:p>
    <w:p w:rsidR="00A329C2" w:rsidRPr="00C53F83" w:rsidRDefault="00A329C2" w:rsidP="00A329C2">
      <w:pPr>
        <w:pStyle w:val="Textoindependiente"/>
        <w:kinsoku w:val="0"/>
        <w:overflowPunct w:val="0"/>
        <w:ind w:left="720" w:right="139"/>
        <w:rPr>
          <w:rFonts w:ascii="Tahoma" w:hAnsi="Tahoma" w:cs="Tahoma"/>
          <w:sz w:val="22"/>
          <w:szCs w:val="22"/>
        </w:rPr>
      </w:pPr>
    </w:p>
    <w:p w:rsidR="00A329C2" w:rsidRPr="00C53F83" w:rsidRDefault="00A329C2" w:rsidP="00A329C2">
      <w:pPr>
        <w:numPr>
          <w:ilvl w:val="0"/>
          <w:numId w:val="1"/>
        </w:numPr>
        <w:jc w:val="both"/>
        <w:rPr>
          <w:rFonts w:ascii="Tahoma" w:eastAsiaTheme="minorHAnsi" w:hAnsi="Tahoma" w:cs="Tahoma"/>
          <w:sz w:val="22"/>
          <w:szCs w:val="22"/>
          <w:lang w:val="es-CO" w:eastAsia="en-US"/>
        </w:rPr>
      </w:pPr>
      <w:r w:rsidRPr="00C53F83">
        <w:rPr>
          <w:rFonts w:ascii="Tahoma" w:hAnsi="Tahoma" w:cs="Tahoma"/>
          <w:sz w:val="22"/>
          <w:szCs w:val="22"/>
        </w:rPr>
        <w:t>Acreditar que la duración de la Sociedad y de la autorización conferida por la Superintendencia Financiera de Colombia no sea inferior al plazo de los contratos de seguros y dos (2) años más.</w:t>
      </w:r>
    </w:p>
    <w:p w:rsidR="00A329C2" w:rsidRPr="00C53F83" w:rsidRDefault="00A329C2" w:rsidP="00A329C2">
      <w:pPr>
        <w:ind w:left="720"/>
        <w:rPr>
          <w:rFonts w:ascii="Tahoma" w:hAnsi="Tahoma" w:cs="Tahoma"/>
          <w:sz w:val="22"/>
          <w:szCs w:val="22"/>
          <w:lang w:val="es-MX"/>
        </w:rPr>
      </w:pPr>
    </w:p>
    <w:p w:rsidR="00A329C2" w:rsidRPr="005F090D" w:rsidRDefault="00A329C2" w:rsidP="00A329C2">
      <w:pPr>
        <w:numPr>
          <w:ilvl w:val="0"/>
          <w:numId w:val="1"/>
        </w:numPr>
        <w:jc w:val="both"/>
        <w:rPr>
          <w:rFonts w:ascii="Tahoma" w:hAnsi="Tahoma" w:cs="Tahoma"/>
          <w:sz w:val="22"/>
          <w:szCs w:val="22"/>
          <w:lang w:val="es-MX"/>
        </w:rPr>
      </w:pPr>
      <w:r w:rsidRPr="00C53F83">
        <w:rPr>
          <w:rFonts w:ascii="Tahoma" w:hAnsi="Tahoma" w:cs="Tahoma"/>
          <w:sz w:val="22"/>
          <w:szCs w:val="22"/>
          <w:lang w:val="es-MX"/>
        </w:rPr>
        <w:t>En caso de requerir autorización para contratar después de determinadas cuantías, anexar la autorización para comprometer la Sociedad por el valor de la propuesta, emanada del órgano de gobierno autorizado para ello acorde con el Certificado de Existencia y Representación Legal respectivo.</w:t>
      </w:r>
    </w:p>
    <w:p w:rsidR="00A329C2" w:rsidRPr="00C53F83" w:rsidRDefault="00A329C2" w:rsidP="00A329C2">
      <w:pPr>
        <w:rPr>
          <w:rFonts w:ascii="Tahoma" w:hAnsi="Tahoma" w:cs="Tahoma"/>
          <w:sz w:val="22"/>
          <w:szCs w:val="22"/>
          <w:lang w:val="es-MX"/>
        </w:rPr>
      </w:pPr>
    </w:p>
    <w:p w:rsidR="00A329C2" w:rsidRPr="00C53F83" w:rsidRDefault="00A329C2" w:rsidP="00A329C2">
      <w:pPr>
        <w:rPr>
          <w:rFonts w:ascii="Tahoma" w:hAnsi="Tahoma" w:cs="Tahoma"/>
          <w:b/>
          <w:sz w:val="22"/>
          <w:szCs w:val="22"/>
          <w:lang w:val="es-MX"/>
        </w:rPr>
      </w:pPr>
      <w:r w:rsidRPr="00C53F83">
        <w:rPr>
          <w:rFonts w:ascii="Tahoma" w:hAnsi="Tahoma" w:cs="Tahoma"/>
          <w:b/>
          <w:sz w:val="22"/>
          <w:szCs w:val="22"/>
          <w:lang w:val="es-MX"/>
        </w:rPr>
        <w:t>1.4.1 Requisitos de Admisibilidad Adicionales.</w:t>
      </w:r>
    </w:p>
    <w:p w:rsidR="00A329C2" w:rsidRPr="00C53F83" w:rsidRDefault="00A329C2" w:rsidP="00A329C2">
      <w:pPr>
        <w:rPr>
          <w:rFonts w:ascii="Tahoma" w:hAnsi="Tahoma" w:cs="Tahoma"/>
          <w:b/>
          <w:sz w:val="22"/>
          <w:szCs w:val="22"/>
          <w:lang w:val="es-MX"/>
        </w:rPr>
      </w:pPr>
    </w:p>
    <w:p w:rsidR="00A329C2" w:rsidRPr="00C53F83" w:rsidRDefault="00A329C2" w:rsidP="00A329C2">
      <w:pPr>
        <w:rPr>
          <w:rFonts w:ascii="Tahoma" w:hAnsi="Tahoma" w:cs="Tahoma"/>
          <w:b/>
          <w:sz w:val="22"/>
          <w:szCs w:val="22"/>
          <w:lang w:val="es-MX"/>
        </w:rPr>
      </w:pPr>
      <w:r w:rsidRPr="00C53F83">
        <w:rPr>
          <w:rFonts w:ascii="Tahoma" w:hAnsi="Tahoma" w:cs="Tahoma"/>
          <w:b/>
          <w:sz w:val="22"/>
          <w:szCs w:val="22"/>
          <w:lang w:val="es-MX"/>
        </w:rPr>
        <w:t>1.4.1.1 Requisitos en materia de evaluación financiera.</w:t>
      </w:r>
    </w:p>
    <w:p w:rsidR="00A329C2" w:rsidRPr="00C53F83" w:rsidRDefault="00A329C2" w:rsidP="00A329C2">
      <w:pPr>
        <w:rPr>
          <w:rFonts w:ascii="Tahoma" w:hAnsi="Tahoma" w:cs="Tahoma"/>
          <w:b/>
          <w:sz w:val="22"/>
          <w:szCs w:val="22"/>
          <w:lang w:val="es-MX"/>
        </w:rPr>
      </w:pPr>
    </w:p>
    <w:p w:rsidR="00A329C2" w:rsidRPr="00111B16" w:rsidRDefault="00A329C2" w:rsidP="00A329C2">
      <w:pPr>
        <w:ind w:left="720"/>
        <w:jc w:val="both"/>
        <w:rPr>
          <w:rFonts w:ascii="Tahoma" w:hAnsi="Tahoma" w:cs="Tahoma"/>
          <w:sz w:val="22"/>
          <w:szCs w:val="22"/>
          <w:lang w:val="es-MX"/>
        </w:rPr>
      </w:pPr>
      <w:r w:rsidRPr="00111B16">
        <w:rPr>
          <w:rFonts w:ascii="Tahoma" w:hAnsi="Tahoma" w:cs="Tahoma"/>
          <w:sz w:val="22"/>
          <w:szCs w:val="22"/>
          <w:lang w:val="es-MX"/>
        </w:rPr>
        <w:t>Se evaluarán los márgenes de solvencia, resultado técnico bruto, liquidez y endeudamiento</w:t>
      </w:r>
    </w:p>
    <w:p w:rsidR="00A329C2" w:rsidRPr="00AA36C4" w:rsidRDefault="00A329C2" w:rsidP="00A329C2">
      <w:pPr>
        <w:ind w:left="720"/>
        <w:jc w:val="both"/>
        <w:rPr>
          <w:rFonts w:ascii="Tahoma" w:hAnsi="Tahoma" w:cs="Tahoma"/>
          <w:sz w:val="22"/>
          <w:szCs w:val="22"/>
          <w:lang w:val="es-MX"/>
        </w:rPr>
      </w:pPr>
    </w:p>
    <w:tbl>
      <w:tblPr>
        <w:tblW w:w="8505" w:type="dxa"/>
        <w:tblInd w:w="10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5651"/>
        <w:gridCol w:w="2854"/>
      </w:tblGrid>
      <w:tr w:rsidR="00A329C2" w:rsidRPr="00177248" w:rsidTr="00420238">
        <w:trPr>
          <w:trHeight w:val="268"/>
        </w:trPr>
        <w:tc>
          <w:tcPr>
            <w:tcW w:w="5651" w:type="dxa"/>
          </w:tcPr>
          <w:p w:rsidR="00A329C2" w:rsidRPr="00177248" w:rsidRDefault="00A329C2" w:rsidP="00420238">
            <w:pPr>
              <w:pStyle w:val="Sinespaciado"/>
              <w:jc w:val="center"/>
              <w:rPr>
                <w:rFonts w:ascii="Tahoma" w:hAnsi="Tahoma" w:cs="Tahoma"/>
                <w:b/>
                <w:lang w:val="es-MX"/>
              </w:rPr>
            </w:pPr>
            <w:r w:rsidRPr="00177248">
              <w:rPr>
                <w:rFonts w:ascii="Tahoma" w:hAnsi="Tahoma" w:cs="Tahoma"/>
                <w:b/>
                <w:lang w:val="es-MX"/>
              </w:rPr>
              <w:t>ASPECTOS A EVALUAR</w:t>
            </w:r>
          </w:p>
        </w:tc>
        <w:tc>
          <w:tcPr>
            <w:tcW w:w="2854" w:type="dxa"/>
          </w:tcPr>
          <w:p w:rsidR="00A329C2" w:rsidRPr="00177248" w:rsidRDefault="00A329C2" w:rsidP="00420238">
            <w:pPr>
              <w:pStyle w:val="Sinespaciado"/>
              <w:jc w:val="center"/>
              <w:rPr>
                <w:rFonts w:ascii="Tahoma" w:hAnsi="Tahoma" w:cs="Tahoma"/>
                <w:b/>
                <w:lang w:val="es-MX"/>
              </w:rPr>
            </w:pPr>
            <w:r w:rsidRPr="00177248">
              <w:rPr>
                <w:rFonts w:ascii="Tahoma" w:hAnsi="Tahoma" w:cs="Tahoma"/>
                <w:b/>
                <w:lang w:val="es-MX"/>
              </w:rPr>
              <w:t>PARÁMETRO</w:t>
            </w:r>
          </w:p>
        </w:tc>
      </w:tr>
      <w:tr w:rsidR="00A329C2" w:rsidRPr="00177248" w:rsidTr="00420238">
        <w:trPr>
          <w:trHeight w:val="521"/>
        </w:trPr>
        <w:tc>
          <w:tcPr>
            <w:tcW w:w="5651" w:type="dxa"/>
          </w:tcPr>
          <w:p w:rsidR="00A329C2" w:rsidRPr="00177248" w:rsidRDefault="00A329C2" w:rsidP="00420238">
            <w:pPr>
              <w:pStyle w:val="Sinespaciado"/>
              <w:rPr>
                <w:rFonts w:ascii="Tahoma" w:hAnsi="Tahoma" w:cs="Tahoma"/>
                <w:lang w:val="es-MX"/>
              </w:rPr>
            </w:pPr>
            <w:r w:rsidRPr="00177248">
              <w:rPr>
                <w:rFonts w:ascii="Tahoma" w:hAnsi="Tahoma" w:cs="Tahoma"/>
                <w:lang w:val="es-MX"/>
              </w:rPr>
              <w:t>Cumple con margen de solvencia requerido por Superintendencia Financiera de Colombia</w:t>
            </w:r>
          </w:p>
        </w:tc>
        <w:tc>
          <w:tcPr>
            <w:tcW w:w="2854" w:type="dxa"/>
          </w:tcPr>
          <w:p w:rsidR="00A329C2" w:rsidRPr="00177248" w:rsidRDefault="00A329C2" w:rsidP="00420238">
            <w:pPr>
              <w:pStyle w:val="Sinespaciado"/>
              <w:jc w:val="center"/>
              <w:rPr>
                <w:rFonts w:ascii="Tahoma" w:hAnsi="Tahoma" w:cs="Tahoma"/>
                <w:lang w:val="es-MX"/>
              </w:rPr>
            </w:pPr>
            <w:r w:rsidRPr="00177248">
              <w:rPr>
                <w:rFonts w:ascii="Tahoma" w:hAnsi="Tahoma" w:cs="Tahoma"/>
                <w:lang w:val="es-MX"/>
              </w:rPr>
              <w:t>SI</w:t>
            </w:r>
          </w:p>
        </w:tc>
      </w:tr>
      <w:tr w:rsidR="00A329C2" w:rsidRPr="00177248" w:rsidTr="00420238">
        <w:trPr>
          <w:trHeight w:val="268"/>
        </w:trPr>
        <w:tc>
          <w:tcPr>
            <w:tcW w:w="5651" w:type="dxa"/>
          </w:tcPr>
          <w:p w:rsidR="00A329C2" w:rsidRPr="00177248" w:rsidRDefault="00A329C2" w:rsidP="00420238">
            <w:pPr>
              <w:pStyle w:val="Sinespaciado"/>
              <w:rPr>
                <w:rFonts w:ascii="Tahoma" w:hAnsi="Tahoma" w:cs="Tahoma"/>
                <w:lang w:val="es-MX"/>
              </w:rPr>
            </w:pPr>
            <w:r w:rsidRPr="00177248">
              <w:rPr>
                <w:rFonts w:ascii="Tahoma" w:hAnsi="Tahoma" w:cs="Tahoma"/>
                <w:lang w:val="es-MX"/>
              </w:rPr>
              <w:t>Respaldo de las reservas técnicas</w:t>
            </w:r>
          </w:p>
        </w:tc>
        <w:tc>
          <w:tcPr>
            <w:tcW w:w="2854" w:type="dxa"/>
          </w:tcPr>
          <w:p w:rsidR="00A329C2" w:rsidRPr="00177248" w:rsidRDefault="00A329C2" w:rsidP="00420238">
            <w:pPr>
              <w:pStyle w:val="Sinespaciado"/>
              <w:jc w:val="center"/>
              <w:rPr>
                <w:rFonts w:ascii="Tahoma" w:hAnsi="Tahoma" w:cs="Tahoma"/>
                <w:lang w:val="es-MX"/>
              </w:rPr>
            </w:pPr>
            <w:r w:rsidRPr="00177248">
              <w:rPr>
                <w:rFonts w:ascii="Tahoma" w:hAnsi="Tahoma" w:cs="Tahoma"/>
                <w:lang w:val="es-MX"/>
              </w:rPr>
              <w:t xml:space="preserve">MÍNIMO </w:t>
            </w:r>
            <w:r>
              <w:rPr>
                <w:rFonts w:ascii="Tahoma" w:hAnsi="Tahoma" w:cs="Tahoma"/>
                <w:lang w:val="es-MX"/>
              </w:rPr>
              <w:t>90</w:t>
            </w:r>
            <w:r w:rsidRPr="00177248">
              <w:rPr>
                <w:rFonts w:ascii="Tahoma" w:hAnsi="Tahoma" w:cs="Tahoma"/>
                <w:lang w:val="es-MX"/>
              </w:rPr>
              <w:t>%</w:t>
            </w:r>
          </w:p>
        </w:tc>
      </w:tr>
      <w:tr w:rsidR="00A329C2" w:rsidRPr="00177248" w:rsidTr="00420238">
        <w:trPr>
          <w:trHeight w:val="486"/>
        </w:trPr>
        <w:tc>
          <w:tcPr>
            <w:tcW w:w="5651" w:type="dxa"/>
          </w:tcPr>
          <w:p w:rsidR="00A329C2" w:rsidRPr="00177248" w:rsidRDefault="00A329C2" w:rsidP="00420238">
            <w:pPr>
              <w:pStyle w:val="Sinespaciado"/>
              <w:rPr>
                <w:rFonts w:ascii="Tahoma" w:hAnsi="Tahoma" w:cs="Tahoma"/>
                <w:lang w:val="es-MX"/>
              </w:rPr>
            </w:pPr>
            <w:r w:rsidRPr="00177248">
              <w:rPr>
                <w:rFonts w:ascii="Tahoma" w:hAnsi="Tahoma" w:cs="Tahoma"/>
                <w:lang w:val="es-MX"/>
              </w:rPr>
              <w:t>Nivel de endeudamiento (Expresado como la razón: total pasivo sobre el total activo)</w:t>
            </w:r>
          </w:p>
        </w:tc>
        <w:tc>
          <w:tcPr>
            <w:tcW w:w="2854" w:type="dxa"/>
            <w:vAlign w:val="center"/>
          </w:tcPr>
          <w:p w:rsidR="00A329C2" w:rsidRPr="00177248" w:rsidRDefault="00A329C2" w:rsidP="00420238">
            <w:pPr>
              <w:pStyle w:val="Sinespaciado"/>
              <w:jc w:val="center"/>
              <w:rPr>
                <w:rFonts w:ascii="Tahoma" w:hAnsi="Tahoma" w:cs="Tahoma"/>
                <w:lang w:val="es-MX"/>
              </w:rPr>
            </w:pPr>
            <w:r>
              <w:rPr>
                <w:rFonts w:ascii="Tahoma" w:hAnsi="Tahoma" w:cs="Tahoma"/>
                <w:lang w:val="es-MX"/>
              </w:rPr>
              <w:t>95</w:t>
            </w:r>
            <w:r w:rsidRPr="00177248">
              <w:rPr>
                <w:rFonts w:ascii="Tahoma" w:hAnsi="Tahoma" w:cs="Tahoma"/>
                <w:lang w:val="es-MX"/>
              </w:rPr>
              <w:t>% MÁXIMO</w:t>
            </w:r>
          </w:p>
        </w:tc>
      </w:tr>
      <w:tr w:rsidR="00A329C2" w:rsidRPr="00177248" w:rsidTr="00420238">
        <w:trPr>
          <w:trHeight w:val="498"/>
        </w:trPr>
        <w:tc>
          <w:tcPr>
            <w:tcW w:w="5651" w:type="dxa"/>
          </w:tcPr>
          <w:p w:rsidR="00A329C2" w:rsidRPr="00177248" w:rsidRDefault="00A329C2" w:rsidP="00420238">
            <w:pPr>
              <w:pStyle w:val="Sinespaciado"/>
              <w:rPr>
                <w:rFonts w:ascii="Tahoma" w:hAnsi="Tahoma" w:cs="Tahoma"/>
                <w:lang w:val="es-MX"/>
              </w:rPr>
            </w:pPr>
            <w:r w:rsidRPr="00177248">
              <w:rPr>
                <w:rFonts w:ascii="Tahoma" w:hAnsi="Tahoma" w:cs="Tahoma"/>
                <w:lang w:val="es-MX"/>
              </w:rPr>
              <w:t>Índice de Liquidez (Expresada como la razón: Activo Corriente / Pasivo Corriente)</w:t>
            </w:r>
          </w:p>
        </w:tc>
        <w:tc>
          <w:tcPr>
            <w:tcW w:w="2854" w:type="dxa"/>
          </w:tcPr>
          <w:p w:rsidR="00A329C2" w:rsidRPr="00177248" w:rsidRDefault="00A329C2" w:rsidP="00420238">
            <w:pPr>
              <w:pStyle w:val="Sinespaciado"/>
              <w:jc w:val="center"/>
              <w:rPr>
                <w:rFonts w:ascii="Tahoma" w:hAnsi="Tahoma" w:cs="Tahoma"/>
                <w:lang w:val="es-MX"/>
              </w:rPr>
            </w:pPr>
            <w:r w:rsidRPr="00177248">
              <w:rPr>
                <w:rFonts w:ascii="Tahoma" w:hAnsi="Tahoma" w:cs="Tahoma"/>
                <w:lang w:val="es-MX"/>
              </w:rPr>
              <w:t>MINIMO 1 VEZ</w:t>
            </w:r>
          </w:p>
        </w:tc>
      </w:tr>
    </w:tbl>
    <w:p w:rsidR="00A329C2"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lang w:val="es-MX"/>
        </w:rPr>
      </w:pPr>
    </w:p>
    <w:p w:rsidR="00A329C2" w:rsidRPr="008E617E" w:rsidRDefault="00A329C2" w:rsidP="00A329C2">
      <w:pPr>
        <w:pStyle w:val="Default"/>
        <w:jc w:val="both"/>
        <w:rPr>
          <w:rFonts w:ascii="Tahoma" w:hAnsi="Tahoma" w:cs="Tahoma"/>
          <w:sz w:val="22"/>
          <w:szCs w:val="22"/>
        </w:rPr>
      </w:pPr>
      <w:r w:rsidRPr="00380B62">
        <w:rPr>
          <w:rFonts w:ascii="Tahoma" w:hAnsi="Tahoma" w:cs="Tahoma"/>
          <w:lang w:val="es-MX"/>
        </w:rPr>
        <w:t xml:space="preserve">NOTA: </w:t>
      </w:r>
      <w:r>
        <w:rPr>
          <w:rFonts w:ascii="Tahoma" w:hAnsi="Tahoma" w:cs="Tahoma"/>
          <w:lang w:val="es-MX"/>
        </w:rPr>
        <w:t xml:space="preserve">Se </w:t>
      </w:r>
      <w:r w:rsidRPr="008E617E">
        <w:rPr>
          <w:rFonts w:ascii="Tahoma" w:hAnsi="Tahoma" w:cs="Tahoma"/>
          <w:sz w:val="22"/>
          <w:szCs w:val="22"/>
        </w:rPr>
        <w:t xml:space="preserve">podrán utilizar como indicador de solvencia el publicado en la página de la Superintendencia Financiera y que hace parte del indicador de solvencia: </w:t>
      </w:r>
    </w:p>
    <w:p w:rsidR="00A329C2" w:rsidRPr="00F7779E" w:rsidRDefault="00A329C2" w:rsidP="00A329C2">
      <w:pPr>
        <w:pStyle w:val="Default"/>
        <w:jc w:val="both"/>
        <w:rPr>
          <w:rFonts w:ascii="Tahoma" w:hAnsi="Tahoma" w:cs="Tahoma"/>
          <w:sz w:val="22"/>
          <w:szCs w:val="22"/>
        </w:rPr>
      </w:pPr>
      <w:r>
        <w:rPr>
          <w:rFonts w:ascii="Tahoma" w:hAnsi="Tahoma" w:cs="Tahoma"/>
          <w:noProof/>
          <w:sz w:val="22"/>
          <w:szCs w:val="22"/>
          <w:lang w:val="es-CO" w:eastAsia="es-CO"/>
        </w:rPr>
        <mc:AlternateContent>
          <mc:Choice Requires="wps">
            <w:drawing>
              <wp:anchor distT="0" distB="0" distL="114300" distR="114300" simplePos="0" relativeHeight="251659264" behindDoc="1" locked="0" layoutInCell="1" allowOverlap="1" wp14:anchorId="0978BC03" wp14:editId="77D16D78">
                <wp:simplePos x="0" y="0"/>
                <wp:positionH relativeFrom="column">
                  <wp:posOffset>-68283</wp:posOffset>
                </wp:positionH>
                <wp:positionV relativeFrom="paragraph">
                  <wp:posOffset>126662</wp:posOffset>
                </wp:positionV>
                <wp:extent cx="5648446" cy="862314"/>
                <wp:effectExtent l="0" t="0" r="28575" b="14605"/>
                <wp:wrapNone/>
                <wp:docPr id="757857349" name="Rectángulo 1"/>
                <wp:cNvGraphicFramePr/>
                <a:graphic xmlns:a="http://schemas.openxmlformats.org/drawingml/2006/main">
                  <a:graphicData uri="http://schemas.microsoft.com/office/word/2010/wordprocessingShape">
                    <wps:wsp>
                      <wps:cNvSpPr/>
                      <wps:spPr>
                        <a:xfrm>
                          <a:off x="0" y="0"/>
                          <a:ext cx="5648446" cy="86231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E2097" id="Rectángulo 1" o:spid="_x0000_s1026" style="position:absolute;margin-left:-5.4pt;margin-top:9.95pt;width:444.75pt;height:67.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" fillcolor="white [3201]" strokecolor="#70ad47 [3209]" strokeweight="1pt"/>
            </w:pict>
          </mc:Fallback>
        </mc:AlternateContent>
      </w:r>
    </w:p>
    <w:p w:rsidR="00A329C2" w:rsidRPr="00F7779E" w:rsidRDefault="00A329C2" w:rsidP="00A329C2">
      <w:pPr>
        <w:pStyle w:val="Default"/>
        <w:jc w:val="both"/>
        <w:rPr>
          <w:rFonts w:ascii="Tahoma" w:hAnsi="Tahoma" w:cs="Tahoma"/>
          <w:sz w:val="22"/>
          <w:szCs w:val="22"/>
        </w:rPr>
      </w:pPr>
      <w:r w:rsidRPr="00F7779E">
        <w:rPr>
          <w:rFonts w:ascii="Tahoma" w:hAnsi="Tahoma" w:cs="Tahoma"/>
          <w:sz w:val="22"/>
          <w:szCs w:val="22"/>
        </w:rPr>
        <w:t xml:space="preserve">Generales: </w:t>
      </w:r>
    </w:p>
    <w:p w:rsidR="00A329C2" w:rsidRPr="00F7779E" w:rsidRDefault="00A329C2" w:rsidP="00A329C2">
      <w:pPr>
        <w:pStyle w:val="Default"/>
        <w:jc w:val="both"/>
        <w:rPr>
          <w:rFonts w:ascii="Tahoma" w:hAnsi="Tahoma" w:cs="Tahoma"/>
          <w:sz w:val="22"/>
          <w:szCs w:val="22"/>
        </w:rPr>
      </w:pPr>
      <w:r w:rsidRPr="00F7779E">
        <w:rPr>
          <w:rFonts w:ascii="Tahoma" w:hAnsi="Tahoma" w:cs="Tahoma"/>
          <w:sz w:val="22"/>
          <w:szCs w:val="22"/>
        </w:rPr>
        <w:t>Pasivo como proporción de los activos líquidos</w:t>
      </w:r>
    </w:p>
    <w:p w:rsidR="00A329C2" w:rsidRPr="00F7779E" w:rsidRDefault="00A329C2" w:rsidP="00A329C2">
      <w:pPr>
        <w:pStyle w:val="Default"/>
        <w:jc w:val="both"/>
        <w:rPr>
          <w:rFonts w:ascii="Tahoma" w:hAnsi="Tahoma" w:cs="Tahoma"/>
          <w:b/>
          <w:sz w:val="22"/>
          <w:szCs w:val="22"/>
        </w:rPr>
      </w:pPr>
      <w:r w:rsidRPr="00F7779E">
        <w:rPr>
          <w:rFonts w:ascii="Tahoma" w:hAnsi="Tahoma" w:cs="Tahoma"/>
          <w:b/>
          <w:sz w:val="22"/>
          <w:szCs w:val="22"/>
        </w:rPr>
        <w:t xml:space="preserve">(pasivo – reservas técnicas parte reaseguradores) / (efectivo + inversiones + financiación de primas) </w:t>
      </w:r>
    </w:p>
    <w:p w:rsidR="00A329C2"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lang w:val="es-MX"/>
        </w:rPr>
      </w:pPr>
    </w:p>
    <w:p w:rsidR="00A329C2" w:rsidRPr="00252020" w:rsidRDefault="00A329C2" w:rsidP="00A329C2">
      <w:pPr>
        <w:autoSpaceDE w:val="0"/>
        <w:autoSpaceDN w:val="0"/>
        <w:adjustRightInd w:val="0"/>
        <w:jc w:val="both"/>
        <w:rPr>
          <w:rFonts w:ascii="Tahoma" w:hAnsi="Tahoma" w:cs="Tahoma"/>
          <w:color w:val="000000"/>
          <w:sz w:val="22"/>
          <w:szCs w:val="22"/>
        </w:rPr>
      </w:pPr>
      <w:r w:rsidRPr="00252020">
        <w:rPr>
          <w:rFonts w:ascii="Tahoma" w:hAnsi="Tahoma" w:cs="Tahoma"/>
          <w:color w:val="000000"/>
          <w:sz w:val="22"/>
          <w:szCs w:val="22"/>
        </w:rPr>
        <w:t xml:space="preserve">Para validar la anterior información, las aseguradoras deberán diligenciar </w:t>
      </w:r>
      <w:hyperlink w:anchor="_FORMATO__1." w:history="1">
        <w:r w:rsidRPr="00252020">
          <w:rPr>
            <w:rFonts w:ascii="Tahoma" w:hAnsi="Tahoma" w:cs="Tahoma"/>
            <w:color w:val="000000"/>
            <w:sz w:val="22"/>
            <w:szCs w:val="22"/>
          </w:rPr>
          <w:t>Formato 1</w:t>
        </w:r>
      </w:hyperlink>
      <w:r w:rsidRPr="00252020">
        <w:rPr>
          <w:rFonts w:ascii="Tahoma" w:hAnsi="Tahoma" w:cs="Tahoma"/>
          <w:color w:val="000000"/>
          <w:sz w:val="22"/>
          <w:szCs w:val="22"/>
        </w:rPr>
        <w:t xml:space="preserve"> que se incluye en el </w:t>
      </w:r>
      <w:hyperlink w:anchor="_Anexo_2__" w:history="1">
        <w:r w:rsidRPr="00252020">
          <w:rPr>
            <w:rFonts w:ascii="Tahoma" w:hAnsi="Tahoma" w:cs="Tahoma"/>
            <w:color w:val="000000"/>
            <w:sz w:val="22"/>
            <w:szCs w:val="22"/>
          </w:rPr>
          <w:t>Anexo No 2</w:t>
        </w:r>
      </w:hyperlink>
      <w:r w:rsidRPr="00252020">
        <w:rPr>
          <w:rFonts w:ascii="Tahoma" w:hAnsi="Tahoma" w:cs="Tahoma"/>
          <w:color w:val="000000"/>
          <w:sz w:val="22"/>
          <w:szCs w:val="22"/>
        </w:rPr>
        <w:t xml:space="preserve">. Con la firma de este formato por parte del representante legal del respectivo interesado, se entenderá que la información contenida en aquel corresponde a lo registrado en los estados financieros aquí descritos, y que la misma es exacta y veraz, por lo que será de entera responsabilidad del interesado el contenido del formato, no obstante, Banco Serfinanza S.A. se reserva el derecho a efectuar las verificaciones que estime pertinentes. </w:t>
      </w:r>
    </w:p>
    <w:p w:rsidR="00A329C2" w:rsidRDefault="00A329C2" w:rsidP="00A329C2">
      <w:pPr>
        <w:jc w:val="both"/>
        <w:rPr>
          <w:rFonts w:ascii="Tahoma" w:hAnsi="Tahoma" w:cs="Tahoma"/>
          <w:color w:val="000000"/>
          <w:sz w:val="22"/>
          <w:szCs w:val="22"/>
        </w:rPr>
      </w:pPr>
    </w:p>
    <w:p w:rsidR="00A329C2" w:rsidRPr="00252020" w:rsidRDefault="00A329C2" w:rsidP="00A329C2">
      <w:pPr>
        <w:jc w:val="both"/>
        <w:rPr>
          <w:rFonts w:ascii="Tahoma" w:hAnsi="Tahoma" w:cs="Tahoma"/>
          <w:color w:val="000000"/>
          <w:sz w:val="22"/>
          <w:szCs w:val="22"/>
        </w:rPr>
      </w:pPr>
      <w:r w:rsidRPr="00252020">
        <w:rPr>
          <w:rFonts w:ascii="Tahoma" w:hAnsi="Tahoma" w:cs="Tahoma"/>
          <w:color w:val="000000"/>
          <w:sz w:val="22"/>
          <w:szCs w:val="22"/>
        </w:rPr>
        <w:t>De igual forma deben adjuntar, Estados Financieros (Balance General y Estado de Pérdidas y Ganancias) con corte a 31 de diciembre de 2023 y los correspondientes al corte del 30 de septiembre 2024 con sus notas incluyendo dictamen de Revisor Fiscal, los cuales deben ser adjuntados con firma de Representante Legal, Contador y Revisor Fiscal.</w:t>
      </w:r>
    </w:p>
    <w:p w:rsidR="00A329C2"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cs="Tahoma"/>
          <w:lang w:val="es-MX"/>
        </w:rPr>
      </w:pPr>
    </w:p>
    <w:p w:rsidR="00A329C2" w:rsidRPr="00252020"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color w:val="000000"/>
          <w:sz w:val="22"/>
          <w:szCs w:val="22"/>
        </w:rPr>
      </w:pPr>
      <w:r w:rsidRPr="00252020">
        <w:rPr>
          <w:rFonts w:ascii="Tahoma" w:hAnsi="Tahoma" w:cs="Tahoma"/>
          <w:color w:val="000000"/>
          <w:sz w:val="22"/>
          <w:szCs w:val="22"/>
        </w:rPr>
        <w:t>NOTA: En caso de coaseguro, estos requisitos deberán ser cumplidos individualmente por cada uno de los coaseguradores</w:t>
      </w:r>
    </w:p>
    <w:p w:rsidR="00A329C2" w:rsidRPr="0087143B"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lang w:val="es-MX"/>
        </w:rPr>
      </w:pPr>
    </w:p>
    <w:p w:rsidR="00A329C2" w:rsidRPr="0087143B"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lang w:val="es-MX"/>
        </w:rPr>
      </w:pPr>
      <w:r w:rsidRPr="0087143B">
        <w:rPr>
          <w:rFonts w:ascii="Tahoma" w:hAnsi="Tahoma" w:cs="Tahoma"/>
          <w:b/>
          <w:sz w:val="22"/>
          <w:szCs w:val="22"/>
          <w:lang w:val="es-MX"/>
        </w:rPr>
        <w:t xml:space="preserve">1.4.1.2 Requisitos en materia de cobertura de la red de oficinas.  </w:t>
      </w:r>
    </w:p>
    <w:p w:rsidR="00A329C2" w:rsidRPr="0087143B"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lang w:val="es-MX"/>
        </w:rPr>
      </w:pPr>
    </w:p>
    <w:p w:rsidR="00A329C2" w:rsidRPr="00AA36C4"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lang w:val="es-MX"/>
        </w:rPr>
      </w:pPr>
      <w:r w:rsidRPr="00AA36C4">
        <w:rPr>
          <w:rFonts w:ascii="Tahoma" w:hAnsi="Tahoma" w:cs="Tahoma"/>
          <w:sz w:val="22"/>
          <w:szCs w:val="22"/>
          <w:lang w:val="es-MX"/>
        </w:rPr>
        <w:t xml:space="preserve">Las </w:t>
      </w:r>
      <w:r w:rsidRPr="0087143B">
        <w:rPr>
          <w:rFonts w:ascii="Tahoma" w:hAnsi="Tahoma" w:cs="Tahoma"/>
          <w:sz w:val="22"/>
          <w:szCs w:val="22"/>
          <w:lang w:val="es-MX"/>
        </w:rPr>
        <w:t>Aseguradoras</w:t>
      </w:r>
      <w:r w:rsidRPr="00AA36C4">
        <w:rPr>
          <w:rFonts w:ascii="Tahoma" w:hAnsi="Tahoma" w:cs="Tahoma"/>
          <w:sz w:val="22"/>
          <w:szCs w:val="22"/>
          <w:lang w:val="es-MX"/>
        </w:rPr>
        <w:t xml:space="preserve"> deberán demostrar que tienen </w:t>
      </w:r>
      <w:r w:rsidRPr="00A824BE">
        <w:rPr>
          <w:rFonts w:ascii="Tahoma" w:hAnsi="Tahoma" w:cs="Tahoma"/>
          <w:sz w:val="22"/>
          <w:szCs w:val="22"/>
          <w:lang w:val="es-MX"/>
        </w:rPr>
        <w:t xml:space="preserve">cobertura a nivel nacional y </w:t>
      </w:r>
      <w:r w:rsidRPr="00AA36C4">
        <w:rPr>
          <w:rFonts w:ascii="Tahoma" w:hAnsi="Tahoma" w:cs="Tahoma"/>
          <w:sz w:val="22"/>
          <w:szCs w:val="22"/>
          <w:lang w:val="es-MX"/>
        </w:rPr>
        <w:t>presencia física en las ciudades donde Banco Serfinanza S.A. tiene oficinas, estas son: Barranquilla, Bogotá, Cali, Medellín, Bucaramanga, Pereira, Cartagena, Ibagué, Valledupar, Santa Marta, Montería, Sincelejo y Armenia. En caso de no tener oficinas en alguna de estas ciudades tener los convenios necesarios para soportar atención de siniestros y controlar los niveles de servicios</w:t>
      </w:r>
      <w:r w:rsidRPr="0087143B">
        <w:rPr>
          <w:rFonts w:ascii="Tahoma" w:hAnsi="Tahoma" w:cs="Tahoma"/>
          <w:sz w:val="22"/>
          <w:szCs w:val="22"/>
          <w:lang w:val="es-MX"/>
        </w:rPr>
        <w:t xml:space="preserve"> a los clientes.</w:t>
      </w:r>
    </w:p>
    <w:p w:rsidR="00A329C2" w:rsidRPr="0087143B" w:rsidRDefault="00A329C2" w:rsidP="00A329C2">
      <w:pPr>
        <w:tabs>
          <w:tab w:val="left" w:pos="-2009"/>
          <w:tab w:val="left" w:pos="-1289"/>
          <w:tab w:val="left" w:pos="-569"/>
          <w:tab w:val="left" w:pos="151"/>
          <w:tab w:val="left" w:pos="583"/>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lang w:val="es-MX"/>
        </w:rPr>
      </w:pPr>
    </w:p>
    <w:p w:rsidR="00A329C2" w:rsidRPr="0087143B" w:rsidRDefault="00A329C2" w:rsidP="00A329C2">
      <w:pPr>
        <w:jc w:val="both"/>
        <w:rPr>
          <w:rFonts w:ascii="Tahoma" w:hAnsi="Tahoma" w:cs="Tahoma"/>
          <w:b/>
          <w:sz w:val="22"/>
          <w:szCs w:val="22"/>
          <w:lang w:val="es-MX"/>
        </w:rPr>
      </w:pPr>
      <w:r w:rsidRPr="0087143B">
        <w:rPr>
          <w:rFonts w:ascii="Tahoma" w:hAnsi="Tahoma" w:cs="Tahoma"/>
          <w:b/>
          <w:sz w:val="22"/>
          <w:szCs w:val="22"/>
          <w:lang w:val="es-MX"/>
        </w:rPr>
        <w:t xml:space="preserve">1.4.1.3 Certificaciones de experiencia.  </w:t>
      </w:r>
    </w:p>
    <w:p w:rsidR="00A329C2" w:rsidRPr="0087143B" w:rsidRDefault="00A329C2" w:rsidP="00A329C2">
      <w:pPr>
        <w:jc w:val="both"/>
        <w:rPr>
          <w:rFonts w:ascii="Tahoma" w:hAnsi="Tahoma" w:cs="Tahoma"/>
          <w:b/>
          <w:sz w:val="22"/>
          <w:szCs w:val="22"/>
          <w:lang w:val="es-MX"/>
        </w:rPr>
      </w:pPr>
    </w:p>
    <w:p w:rsidR="00A329C2" w:rsidRPr="00A824BE" w:rsidRDefault="00A329C2" w:rsidP="00A329C2">
      <w:pPr>
        <w:jc w:val="both"/>
        <w:rPr>
          <w:rFonts w:ascii="Tahoma" w:hAnsi="Tahoma" w:cs="Tahoma"/>
          <w:sz w:val="22"/>
          <w:szCs w:val="22"/>
          <w:lang w:val="es-MX"/>
        </w:rPr>
      </w:pPr>
      <w:r w:rsidRPr="00AA36C4">
        <w:rPr>
          <w:rFonts w:ascii="Tahoma" w:hAnsi="Tahoma" w:cs="Tahoma"/>
          <w:sz w:val="22"/>
          <w:szCs w:val="22"/>
          <w:lang w:val="es-MX"/>
        </w:rPr>
        <w:t xml:space="preserve">Las compañías oferentes deben demostrar que han tenido experiencia en los </w:t>
      </w:r>
      <w:r w:rsidRPr="00A824BE">
        <w:rPr>
          <w:rFonts w:ascii="Tahoma" w:hAnsi="Tahoma" w:cs="Tahoma"/>
          <w:sz w:val="22"/>
          <w:szCs w:val="22"/>
          <w:lang w:val="es-MX"/>
        </w:rPr>
        <w:t>c</w:t>
      </w:r>
      <w:r>
        <w:rPr>
          <w:rFonts w:ascii="Tahoma" w:hAnsi="Tahoma" w:cs="Tahoma"/>
          <w:sz w:val="22"/>
          <w:szCs w:val="22"/>
          <w:lang w:val="es-MX"/>
        </w:rPr>
        <w:t>inco</w:t>
      </w:r>
      <w:r w:rsidRPr="00A824BE">
        <w:rPr>
          <w:rFonts w:ascii="Tahoma" w:hAnsi="Tahoma" w:cs="Tahoma"/>
          <w:sz w:val="22"/>
          <w:szCs w:val="22"/>
          <w:lang w:val="es-MX"/>
        </w:rPr>
        <w:t xml:space="preserve"> </w:t>
      </w:r>
      <w:r w:rsidRPr="00AA36C4">
        <w:rPr>
          <w:rFonts w:ascii="Tahoma" w:hAnsi="Tahoma" w:cs="Tahoma"/>
          <w:sz w:val="22"/>
          <w:szCs w:val="22"/>
          <w:lang w:val="es-MX"/>
        </w:rPr>
        <w:t>(</w:t>
      </w:r>
      <w:r>
        <w:rPr>
          <w:rFonts w:ascii="Tahoma" w:hAnsi="Tahoma" w:cs="Tahoma"/>
          <w:sz w:val="22"/>
          <w:szCs w:val="22"/>
          <w:lang w:val="es-MX"/>
        </w:rPr>
        <w:t>5</w:t>
      </w:r>
      <w:r w:rsidRPr="00AA36C4">
        <w:rPr>
          <w:rFonts w:ascii="Tahoma" w:hAnsi="Tahoma" w:cs="Tahoma"/>
          <w:sz w:val="22"/>
          <w:szCs w:val="22"/>
          <w:lang w:val="es-MX"/>
        </w:rPr>
        <w:t xml:space="preserve">) últimos años en el </w:t>
      </w:r>
      <w:r w:rsidRPr="00A824BE">
        <w:rPr>
          <w:rFonts w:ascii="Tahoma" w:hAnsi="Tahoma" w:cs="Tahoma"/>
          <w:sz w:val="22"/>
          <w:szCs w:val="22"/>
          <w:lang w:val="es-MX"/>
        </w:rPr>
        <w:t xml:space="preserve"> </w:t>
      </w:r>
      <w:r w:rsidRPr="00AA36C4">
        <w:rPr>
          <w:rFonts w:ascii="Tahoma" w:hAnsi="Tahoma" w:cs="Tahoma"/>
          <w:sz w:val="22"/>
          <w:szCs w:val="22"/>
          <w:lang w:val="es-MX"/>
        </w:rPr>
        <w:t xml:space="preserve">manejo de programas de seguros deudores a entidades financieras </w:t>
      </w:r>
      <w:r w:rsidRPr="00A824BE">
        <w:rPr>
          <w:rFonts w:ascii="Tahoma" w:hAnsi="Tahoma" w:cs="Tahoma"/>
          <w:sz w:val="22"/>
          <w:szCs w:val="22"/>
          <w:lang w:val="es-MX"/>
        </w:rPr>
        <w:t>vigiladas por la Superintendencia Financiera</w:t>
      </w:r>
      <w:r w:rsidRPr="00AA36C4">
        <w:rPr>
          <w:rFonts w:ascii="Tahoma" w:hAnsi="Tahoma" w:cs="Tahoma"/>
          <w:sz w:val="22"/>
          <w:szCs w:val="22"/>
          <w:lang w:val="es-MX"/>
        </w:rPr>
        <w:t xml:space="preserve">, </w:t>
      </w:r>
      <w:r w:rsidRPr="0087143B">
        <w:rPr>
          <w:rFonts w:ascii="Tahoma" w:hAnsi="Tahoma" w:cs="Tahoma"/>
          <w:sz w:val="22"/>
          <w:szCs w:val="22"/>
          <w:lang w:val="es-MX"/>
        </w:rPr>
        <w:t xml:space="preserve"> diligenciar el </w:t>
      </w:r>
      <w:hyperlink w:anchor="_FORMATO__2." w:history="1">
        <w:r w:rsidRPr="00A824BE">
          <w:rPr>
            <w:rFonts w:ascii="Tahoma" w:hAnsi="Tahoma" w:cs="Tahoma"/>
            <w:sz w:val="22"/>
            <w:szCs w:val="22"/>
            <w:lang w:val="es-MX"/>
          </w:rPr>
          <w:t>Formato 02</w:t>
        </w:r>
      </w:hyperlink>
      <w:r w:rsidRPr="0087143B">
        <w:rPr>
          <w:rFonts w:ascii="Tahoma" w:hAnsi="Tahoma" w:cs="Tahoma"/>
          <w:sz w:val="22"/>
          <w:szCs w:val="22"/>
          <w:lang w:val="es-MX"/>
        </w:rPr>
        <w:t xml:space="preserve"> que se incluye en el</w:t>
      </w:r>
      <w:r w:rsidRPr="00A824BE">
        <w:rPr>
          <w:rFonts w:ascii="Tahoma" w:hAnsi="Tahoma" w:cs="Tahoma"/>
          <w:sz w:val="22"/>
          <w:szCs w:val="22"/>
          <w:lang w:val="es-MX"/>
        </w:rPr>
        <w:t xml:space="preserve"> </w:t>
      </w:r>
      <w:hyperlink w:anchor="_Anexo_2__" w:history="1">
        <w:r w:rsidRPr="00A824BE">
          <w:rPr>
            <w:rFonts w:ascii="Tahoma" w:hAnsi="Tahoma" w:cs="Tahoma"/>
            <w:sz w:val="22"/>
            <w:szCs w:val="22"/>
            <w:lang w:val="es-MX"/>
          </w:rPr>
          <w:t>Anexo 2</w:t>
        </w:r>
      </w:hyperlink>
      <w:r w:rsidRPr="0087143B">
        <w:rPr>
          <w:rFonts w:ascii="Tahoma" w:hAnsi="Tahoma" w:cs="Tahoma"/>
          <w:sz w:val="22"/>
          <w:szCs w:val="22"/>
          <w:lang w:val="es-MX"/>
        </w:rPr>
        <w:t>,  mediante Certificación escrita firmada por al menos una de éstas donde se pueda constatar: Nombre de la entidad financiera, fecha de vigencia del programa de seguros, amparos ofrecidos, número de siniestros atendidos y valor indemnizado de los siniestros atendidos.</w:t>
      </w:r>
    </w:p>
    <w:p w:rsidR="00A329C2" w:rsidRPr="0087143B" w:rsidRDefault="00A329C2" w:rsidP="00A329C2">
      <w:pPr>
        <w:pStyle w:val="Textoindependiente"/>
        <w:kinsoku w:val="0"/>
        <w:overflowPunct w:val="0"/>
        <w:ind w:left="0" w:right="120"/>
        <w:jc w:val="both"/>
        <w:rPr>
          <w:rFonts w:ascii="Tahoma" w:hAnsi="Tahoma" w:cs="Tahoma"/>
          <w:sz w:val="22"/>
          <w:szCs w:val="22"/>
          <w:lang w:val="es-MX"/>
        </w:rPr>
      </w:pPr>
    </w:p>
    <w:p w:rsidR="00A329C2" w:rsidRPr="0087143B" w:rsidRDefault="00A329C2" w:rsidP="00A329C2">
      <w:pPr>
        <w:pStyle w:val="Textoindependiente"/>
        <w:kinsoku w:val="0"/>
        <w:overflowPunct w:val="0"/>
        <w:ind w:left="0" w:right="122"/>
        <w:jc w:val="both"/>
        <w:rPr>
          <w:rFonts w:ascii="Tahoma" w:hAnsi="Tahoma" w:cs="Tahoma"/>
          <w:sz w:val="22"/>
          <w:szCs w:val="22"/>
          <w:lang w:val="es-MX"/>
        </w:rPr>
      </w:pPr>
      <w:r w:rsidRPr="00AA36C4">
        <w:rPr>
          <w:rFonts w:ascii="Tahoma" w:hAnsi="Tahoma" w:cs="Tahoma"/>
          <w:sz w:val="22"/>
          <w:szCs w:val="22"/>
          <w:lang w:val="es-MX"/>
        </w:rPr>
        <w:t xml:space="preserve">La </w:t>
      </w:r>
      <w:r w:rsidRPr="0087143B">
        <w:rPr>
          <w:rFonts w:ascii="Tahoma" w:hAnsi="Tahoma" w:cs="Tahoma"/>
          <w:sz w:val="22"/>
          <w:szCs w:val="22"/>
          <w:lang w:val="es-MX"/>
        </w:rPr>
        <w:t>certificación</w:t>
      </w:r>
      <w:r w:rsidRPr="00AA36C4">
        <w:rPr>
          <w:rFonts w:ascii="Tahoma" w:hAnsi="Tahoma" w:cs="Tahoma"/>
          <w:sz w:val="22"/>
          <w:szCs w:val="22"/>
          <w:lang w:val="es-MX"/>
        </w:rPr>
        <w:t xml:space="preserve"> debe ser entregada en original </w:t>
      </w:r>
      <w:r w:rsidRPr="0087143B">
        <w:rPr>
          <w:rFonts w:ascii="Tahoma" w:hAnsi="Tahoma" w:cs="Tahoma"/>
          <w:sz w:val="22"/>
          <w:szCs w:val="22"/>
          <w:lang w:val="es-MX"/>
        </w:rPr>
        <w:t>o</w:t>
      </w:r>
      <w:r w:rsidRPr="00AA36C4">
        <w:rPr>
          <w:rFonts w:ascii="Tahoma" w:hAnsi="Tahoma" w:cs="Tahoma"/>
          <w:sz w:val="22"/>
          <w:szCs w:val="22"/>
          <w:lang w:val="es-MX"/>
        </w:rPr>
        <w:t xml:space="preserve"> copia, en papelería de la entidad financiera emisora, con los datos de la persona que la firma y teléfono para su verificación.</w:t>
      </w:r>
    </w:p>
    <w:p w:rsidR="00A329C2" w:rsidRPr="00AA36C4" w:rsidRDefault="00A329C2" w:rsidP="00A329C2">
      <w:pPr>
        <w:kinsoku w:val="0"/>
        <w:overflowPunct w:val="0"/>
        <w:spacing w:before="13" w:line="220" w:lineRule="exact"/>
        <w:rPr>
          <w:rFonts w:ascii="Tahoma" w:hAnsi="Tahoma" w:cs="Tahoma"/>
          <w:sz w:val="22"/>
          <w:szCs w:val="22"/>
        </w:rPr>
      </w:pPr>
    </w:p>
    <w:p w:rsidR="00A329C2" w:rsidRPr="0087143B" w:rsidRDefault="00A329C2" w:rsidP="00A329C2">
      <w:pPr>
        <w:jc w:val="both"/>
        <w:rPr>
          <w:rFonts w:ascii="Tahoma" w:hAnsi="Tahoma" w:cs="Tahoma"/>
          <w:b/>
          <w:sz w:val="22"/>
          <w:szCs w:val="22"/>
        </w:rPr>
      </w:pPr>
      <w:r w:rsidRPr="0087143B">
        <w:rPr>
          <w:rFonts w:ascii="Tahoma" w:hAnsi="Tahoma" w:cs="Tahoma"/>
          <w:b/>
          <w:sz w:val="22"/>
          <w:szCs w:val="22"/>
        </w:rPr>
        <w:t xml:space="preserve">1.4.1.4 Requisitos en materia de reaseguro </w:t>
      </w:r>
    </w:p>
    <w:p w:rsidR="00A329C2" w:rsidRPr="00AA36C4" w:rsidRDefault="00A329C2" w:rsidP="00A329C2">
      <w:pPr>
        <w:jc w:val="both"/>
        <w:rPr>
          <w:rFonts w:ascii="Tahoma" w:hAnsi="Tahoma" w:cs="Tahoma"/>
          <w:b/>
          <w:sz w:val="22"/>
          <w:szCs w:val="22"/>
        </w:rPr>
      </w:pPr>
    </w:p>
    <w:p w:rsidR="00A329C2" w:rsidRPr="00AA36C4" w:rsidRDefault="00A329C2" w:rsidP="00A329C2">
      <w:pPr>
        <w:numPr>
          <w:ilvl w:val="0"/>
          <w:numId w:val="2"/>
        </w:numPr>
        <w:jc w:val="both"/>
        <w:rPr>
          <w:rFonts w:ascii="Tahoma" w:hAnsi="Tahoma" w:cs="Tahoma"/>
          <w:sz w:val="22"/>
          <w:szCs w:val="22"/>
          <w:lang w:val="es-MX"/>
        </w:rPr>
      </w:pPr>
      <w:r w:rsidRPr="00AA36C4">
        <w:rPr>
          <w:rFonts w:ascii="Tahoma" w:hAnsi="Tahoma" w:cs="Tahoma"/>
          <w:sz w:val="22"/>
          <w:szCs w:val="22"/>
          <w:lang w:val="es-MX"/>
        </w:rPr>
        <w:t xml:space="preserve">Todos los Reaseguradores deberán estar inscritos en el Registro de Reaseguradores y Corredores de Reaseguros del exterior (REACOEX) </w:t>
      </w:r>
    </w:p>
    <w:p w:rsidR="00A329C2" w:rsidRPr="00AA36C4" w:rsidRDefault="00A329C2" w:rsidP="00A329C2">
      <w:pPr>
        <w:numPr>
          <w:ilvl w:val="0"/>
          <w:numId w:val="2"/>
        </w:numPr>
        <w:jc w:val="both"/>
        <w:rPr>
          <w:rFonts w:ascii="Tahoma" w:hAnsi="Tahoma" w:cs="Tahoma"/>
          <w:sz w:val="22"/>
          <w:szCs w:val="22"/>
          <w:lang w:val="es-MX"/>
        </w:rPr>
      </w:pPr>
      <w:r w:rsidRPr="00AA36C4">
        <w:rPr>
          <w:rFonts w:ascii="Tahoma" w:hAnsi="Tahoma" w:cs="Tahoma"/>
          <w:sz w:val="22"/>
          <w:szCs w:val="22"/>
          <w:lang w:val="es-MX"/>
        </w:rPr>
        <w:t xml:space="preserve">Las </w:t>
      </w:r>
      <w:r w:rsidRPr="0087143B">
        <w:rPr>
          <w:rFonts w:ascii="Tahoma" w:hAnsi="Tahoma" w:cs="Tahoma"/>
          <w:sz w:val="22"/>
          <w:szCs w:val="22"/>
          <w:lang w:val="es-MX"/>
        </w:rPr>
        <w:t>Aseguradoras</w:t>
      </w:r>
      <w:r w:rsidRPr="00AA36C4">
        <w:rPr>
          <w:rFonts w:ascii="Tahoma" w:hAnsi="Tahoma" w:cs="Tahoma"/>
          <w:sz w:val="22"/>
          <w:szCs w:val="22"/>
          <w:lang w:val="es-MX"/>
        </w:rPr>
        <w:t xml:space="preserve"> deberán presentar una </w:t>
      </w:r>
      <w:r w:rsidRPr="0087143B">
        <w:rPr>
          <w:rFonts w:ascii="Tahoma" w:hAnsi="Tahoma" w:cs="Tahoma"/>
          <w:sz w:val="22"/>
          <w:szCs w:val="22"/>
          <w:lang w:val="es-MX"/>
        </w:rPr>
        <w:t>Certificación</w:t>
      </w:r>
      <w:r w:rsidRPr="00AA36C4">
        <w:rPr>
          <w:rFonts w:ascii="Tahoma" w:hAnsi="Tahoma" w:cs="Tahoma"/>
          <w:sz w:val="22"/>
          <w:szCs w:val="22"/>
          <w:lang w:val="es-MX"/>
        </w:rPr>
        <w:t xml:space="preserve"> suscrita por el Representante Legal donde se indique:  </w:t>
      </w:r>
    </w:p>
    <w:p w:rsidR="00A329C2" w:rsidRPr="00AA36C4" w:rsidRDefault="00A329C2" w:rsidP="00A329C2">
      <w:pPr>
        <w:ind w:left="720"/>
        <w:jc w:val="both"/>
        <w:rPr>
          <w:rFonts w:ascii="Tahoma" w:hAnsi="Tahoma" w:cs="Tahoma"/>
          <w:sz w:val="22"/>
          <w:szCs w:val="22"/>
          <w:lang w:val="es-MX"/>
        </w:rPr>
      </w:pPr>
      <w:r w:rsidRPr="0087143B">
        <w:rPr>
          <w:rFonts w:ascii="Tahoma" w:hAnsi="Tahoma" w:cs="Tahoma"/>
          <w:sz w:val="22"/>
          <w:szCs w:val="22"/>
          <w:lang w:val="es-MX"/>
        </w:rPr>
        <w:t xml:space="preserve">- </w:t>
      </w:r>
      <w:r w:rsidRPr="00AA36C4">
        <w:rPr>
          <w:rFonts w:ascii="Tahoma" w:hAnsi="Tahoma" w:cs="Tahoma"/>
          <w:sz w:val="22"/>
          <w:szCs w:val="22"/>
          <w:lang w:val="es-MX"/>
        </w:rPr>
        <w:t xml:space="preserve">El nombre del (los) Reasegurador(es) que respaldará(n) la </w:t>
      </w:r>
      <w:r w:rsidRPr="0087143B">
        <w:rPr>
          <w:rFonts w:ascii="Tahoma" w:hAnsi="Tahoma" w:cs="Tahoma"/>
          <w:sz w:val="22"/>
          <w:szCs w:val="22"/>
          <w:lang w:val="es-MX"/>
        </w:rPr>
        <w:t>propuesta</w:t>
      </w:r>
      <w:r w:rsidRPr="00AA36C4">
        <w:rPr>
          <w:rFonts w:ascii="Tahoma" w:hAnsi="Tahoma" w:cs="Tahoma"/>
          <w:sz w:val="22"/>
          <w:szCs w:val="22"/>
          <w:lang w:val="es-MX"/>
        </w:rPr>
        <w:t xml:space="preserve"> (solo se requiere el nombre de aquellas que respaldarán los seguros producto de esta licitación; no se requiere la información de los reaseguradores que respaldan su otra cartera). </w:t>
      </w:r>
    </w:p>
    <w:p w:rsidR="00A329C2" w:rsidRPr="00AA36C4" w:rsidRDefault="00A329C2" w:rsidP="00A329C2">
      <w:pPr>
        <w:ind w:left="720"/>
        <w:jc w:val="both"/>
        <w:rPr>
          <w:rFonts w:ascii="Tahoma" w:hAnsi="Tahoma" w:cs="Tahoma"/>
          <w:sz w:val="22"/>
          <w:szCs w:val="22"/>
          <w:lang w:val="es-MX"/>
        </w:rPr>
      </w:pPr>
      <w:r w:rsidRPr="0087143B">
        <w:rPr>
          <w:rFonts w:ascii="Tahoma" w:hAnsi="Tahoma" w:cs="Tahoma"/>
          <w:sz w:val="22"/>
          <w:szCs w:val="22"/>
          <w:lang w:val="es-MX"/>
        </w:rPr>
        <w:t xml:space="preserve">- </w:t>
      </w:r>
      <w:r w:rsidRPr="00AA36C4">
        <w:rPr>
          <w:rFonts w:ascii="Tahoma" w:hAnsi="Tahoma" w:cs="Tahoma"/>
          <w:sz w:val="22"/>
          <w:szCs w:val="22"/>
          <w:lang w:val="es-MX"/>
        </w:rPr>
        <w:t xml:space="preserve">El porcentaje (%) de participación. </w:t>
      </w:r>
    </w:p>
    <w:p w:rsidR="00A329C2" w:rsidRPr="00AA36C4" w:rsidRDefault="00A329C2" w:rsidP="00A329C2">
      <w:pPr>
        <w:ind w:left="720"/>
        <w:jc w:val="both"/>
        <w:rPr>
          <w:rFonts w:ascii="Tahoma" w:hAnsi="Tahoma" w:cs="Tahoma"/>
          <w:sz w:val="22"/>
          <w:szCs w:val="22"/>
          <w:lang w:val="es-MX"/>
        </w:rPr>
      </w:pPr>
      <w:r w:rsidRPr="0087143B">
        <w:rPr>
          <w:rFonts w:ascii="Tahoma" w:hAnsi="Tahoma" w:cs="Tahoma"/>
          <w:sz w:val="22"/>
          <w:szCs w:val="22"/>
          <w:lang w:val="es-MX"/>
        </w:rPr>
        <w:t>-</w:t>
      </w:r>
      <w:r w:rsidRPr="00AA36C4">
        <w:rPr>
          <w:rFonts w:ascii="Tahoma" w:hAnsi="Tahoma" w:cs="Tahoma"/>
          <w:sz w:val="22"/>
          <w:szCs w:val="22"/>
          <w:lang w:val="es-MX"/>
        </w:rPr>
        <w:t xml:space="preserve">Calificación del(los) Reasegurador(es) que respaldarán los seguros producto de esta licitación la cual debe ser como mínimo:  </w:t>
      </w:r>
    </w:p>
    <w:p w:rsidR="00A329C2" w:rsidRPr="00AA36C4" w:rsidRDefault="00A329C2" w:rsidP="00A329C2">
      <w:pPr>
        <w:ind w:left="720"/>
        <w:jc w:val="both"/>
        <w:rPr>
          <w:rFonts w:ascii="Tahoma" w:hAnsi="Tahoma" w:cs="Tahoma"/>
          <w:sz w:val="22"/>
          <w:szCs w:val="22"/>
        </w:rPr>
      </w:pPr>
    </w:p>
    <w:p w:rsidR="00A329C2" w:rsidRPr="0087143B" w:rsidRDefault="00A329C2" w:rsidP="00A329C2">
      <w:pPr>
        <w:jc w:val="both"/>
        <w:rPr>
          <w:rFonts w:ascii="Tahoma" w:hAnsi="Tahoma" w:cs="Tahoma"/>
          <w:sz w:val="22"/>
          <w:szCs w:val="22"/>
        </w:rPr>
      </w:pPr>
      <w:r w:rsidRPr="0087143B">
        <w:rPr>
          <w:rFonts w:ascii="Tahoma" w:hAnsi="Tahoma" w:cs="Tahom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380"/>
        <w:gridCol w:w="1124"/>
        <w:gridCol w:w="1558"/>
      </w:tblGrid>
      <w:tr w:rsidR="00A329C2" w:rsidRPr="0087143B" w:rsidTr="00420238">
        <w:trPr>
          <w:trHeight w:val="532"/>
          <w:jc w:val="center"/>
        </w:trPr>
        <w:tc>
          <w:tcPr>
            <w:tcW w:w="1252" w:type="dxa"/>
          </w:tcPr>
          <w:p w:rsidR="00A329C2" w:rsidRPr="00AA36C4" w:rsidRDefault="00A329C2" w:rsidP="00420238">
            <w:pPr>
              <w:jc w:val="both"/>
              <w:rPr>
                <w:rFonts w:ascii="Tahoma" w:hAnsi="Tahoma" w:cs="Tahoma"/>
              </w:rPr>
            </w:pPr>
            <w:r w:rsidRPr="00AA36C4">
              <w:rPr>
                <w:rFonts w:ascii="Tahoma" w:hAnsi="Tahoma" w:cs="Tahoma"/>
                <w:sz w:val="22"/>
                <w:szCs w:val="22"/>
              </w:rPr>
              <w:t xml:space="preserve">Standard &amp; </w:t>
            </w:r>
            <w:proofErr w:type="spellStart"/>
            <w:r w:rsidRPr="00AA36C4">
              <w:rPr>
                <w:rFonts w:ascii="Tahoma" w:hAnsi="Tahoma" w:cs="Tahoma"/>
                <w:sz w:val="22"/>
                <w:szCs w:val="22"/>
              </w:rPr>
              <w:t>Poor´s</w:t>
            </w:r>
            <w:proofErr w:type="spellEnd"/>
          </w:p>
        </w:tc>
        <w:tc>
          <w:tcPr>
            <w:tcW w:w="1380" w:type="dxa"/>
          </w:tcPr>
          <w:p w:rsidR="00A329C2" w:rsidRPr="00AA36C4" w:rsidRDefault="00A329C2" w:rsidP="00420238">
            <w:pPr>
              <w:jc w:val="center"/>
              <w:rPr>
                <w:rFonts w:ascii="Tahoma" w:hAnsi="Tahoma" w:cs="Tahoma"/>
              </w:rPr>
            </w:pPr>
            <w:r w:rsidRPr="00AA36C4">
              <w:rPr>
                <w:rFonts w:ascii="Tahoma" w:hAnsi="Tahoma" w:cs="Tahoma"/>
                <w:sz w:val="22"/>
                <w:szCs w:val="22"/>
              </w:rPr>
              <w:t xml:space="preserve">A.M. </w:t>
            </w:r>
            <w:proofErr w:type="spellStart"/>
            <w:r w:rsidRPr="00AA36C4">
              <w:rPr>
                <w:rFonts w:ascii="Tahoma" w:hAnsi="Tahoma" w:cs="Tahoma"/>
                <w:sz w:val="22"/>
                <w:szCs w:val="22"/>
              </w:rPr>
              <w:t>Best</w:t>
            </w:r>
            <w:proofErr w:type="spellEnd"/>
          </w:p>
        </w:tc>
        <w:tc>
          <w:tcPr>
            <w:tcW w:w="1124" w:type="dxa"/>
          </w:tcPr>
          <w:p w:rsidR="00A329C2" w:rsidRPr="00AA36C4" w:rsidRDefault="00A329C2" w:rsidP="00420238">
            <w:pPr>
              <w:jc w:val="center"/>
              <w:rPr>
                <w:rFonts w:ascii="Tahoma" w:hAnsi="Tahoma" w:cs="Tahoma"/>
              </w:rPr>
            </w:pPr>
            <w:proofErr w:type="spellStart"/>
            <w:r w:rsidRPr="00AA36C4">
              <w:rPr>
                <w:rFonts w:ascii="Tahoma" w:hAnsi="Tahoma" w:cs="Tahoma"/>
                <w:sz w:val="22"/>
                <w:szCs w:val="22"/>
              </w:rPr>
              <w:t>Fitch</w:t>
            </w:r>
            <w:proofErr w:type="spellEnd"/>
          </w:p>
        </w:tc>
        <w:tc>
          <w:tcPr>
            <w:tcW w:w="1558" w:type="dxa"/>
          </w:tcPr>
          <w:p w:rsidR="00A329C2" w:rsidRPr="0087143B" w:rsidRDefault="00A329C2" w:rsidP="00420238">
            <w:pPr>
              <w:jc w:val="center"/>
              <w:rPr>
                <w:rFonts w:ascii="Tahoma" w:eastAsiaTheme="minorHAnsi" w:hAnsi="Tahoma" w:cs="Tahoma"/>
                <w:sz w:val="22"/>
                <w:szCs w:val="22"/>
                <w:lang w:val="es-CO" w:eastAsia="en-US"/>
              </w:rPr>
            </w:pPr>
            <w:proofErr w:type="spellStart"/>
            <w:r w:rsidRPr="00AA36C4">
              <w:rPr>
                <w:rFonts w:ascii="Tahoma" w:hAnsi="Tahoma" w:cs="Tahoma"/>
                <w:sz w:val="22"/>
                <w:szCs w:val="22"/>
              </w:rPr>
              <w:t>Moody´s</w:t>
            </w:r>
            <w:proofErr w:type="spellEnd"/>
          </w:p>
          <w:p w:rsidR="00A329C2" w:rsidRPr="00AA36C4" w:rsidRDefault="00A329C2" w:rsidP="00420238">
            <w:pPr>
              <w:jc w:val="center"/>
              <w:rPr>
                <w:rFonts w:ascii="Tahoma" w:hAnsi="Tahoma" w:cs="Tahoma"/>
              </w:rPr>
            </w:pPr>
          </w:p>
        </w:tc>
      </w:tr>
      <w:tr w:rsidR="00A329C2" w:rsidRPr="0087143B" w:rsidTr="00420238">
        <w:trPr>
          <w:trHeight w:val="326"/>
          <w:jc w:val="center"/>
        </w:trPr>
        <w:tc>
          <w:tcPr>
            <w:tcW w:w="1252" w:type="dxa"/>
          </w:tcPr>
          <w:p w:rsidR="00A329C2" w:rsidRPr="0087143B" w:rsidRDefault="00A329C2" w:rsidP="00420238">
            <w:pPr>
              <w:jc w:val="center"/>
              <w:rPr>
                <w:rFonts w:ascii="Tahoma" w:hAnsi="Tahoma" w:cs="Tahoma"/>
                <w:sz w:val="22"/>
                <w:szCs w:val="22"/>
              </w:rPr>
            </w:pPr>
            <w:r w:rsidRPr="0087143B">
              <w:rPr>
                <w:rFonts w:ascii="Tahoma" w:hAnsi="Tahoma" w:cs="Tahoma"/>
                <w:sz w:val="22"/>
                <w:szCs w:val="22"/>
              </w:rPr>
              <w:t>A</w:t>
            </w:r>
          </w:p>
        </w:tc>
        <w:tc>
          <w:tcPr>
            <w:tcW w:w="1380" w:type="dxa"/>
          </w:tcPr>
          <w:p w:rsidR="00A329C2" w:rsidRPr="0087143B" w:rsidRDefault="00A329C2" w:rsidP="00420238">
            <w:pPr>
              <w:jc w:val="center"/>
              <w:rPr>
                <w:rFonts w:ascii="Tahoma" w:hAnsi="Tahoma" w:cs="Tahoma"/>
                <w:sz w:val="22"/>
                <w:szCs w:val="22"/>
              </w:rPr>
            </w:pPr>
            <w:r w:rsidRPr="0087143B">
              <w:rPr>
                <w:rFonts w:ascii="Tahoma" w:hAnsi="Tahoma" w:cs="Tahoma"/>
                <w:sz w:val="22"/>
                <w:szCs w:val="22"/>
              </w:rPr>
              <w:t>A</w:t>
            </w:r>
          </w:p>
        </w:tc>
        <w:tc>
          <w:tcPr>
            <w:tcW w:w="1124" w:type="dxa"/>
          </w:tcPr>
          <w:p w:rsidR="00A329C2" w:rsidRPr="0087143B" w:rsidRDefault="00A329C2" w:rsidP="00420238">
            <w:pPr>
              <w:jc w:val="center"/>
              <w:rPr>
                <w:rFonts w:ascii="Tahoma" w:hAnsi="Tahoma" w:cs="Tahoma"/>
                <w:sz w:val="22"/>
                <w:szCs w:val="22"/>
              </w:rPr>
            </w:pPr>
            <w:r w:rsidRPr="0087143B">
              <w:rPr>
                <w:rFonts w:ascii="Tahoma" w:hAnsi="Tahoma" w:cs="Tahoma"/>
                <w:sz w:val="22"/>
                <w:szCs w:val="22"/>
              </w:rPr>
              <w:t>A</w:t>
            </w:r>
          </w:p>
        </w:tc>
        <w:tc>
          <w:tcPr>
            <w:tcW w:w="1558" w:type="dxa"/>
          </w:tcPr>
          <w:p w:rsidR="00A329C2" w:rsidRPr="0087143B" w:rsidRDefault="00A329C2" w:rsidP="00420238">
            <w:pPr>
              <w:jc w:val="center"/>
              <w:rPr>
                <w:rFonts w:ascii="Tahoma" w:hAnsi="Tahoma" w:cs="Tahoma"/>
                <w:sz w:val="22"/>
                <w:szCs w:val="22"/>
              </w:rPr>
            </w:pPr>
            <w:r w:rsidRPr="0087143B">
              <w:rPr>
                <w:rFonts w:ascii="Tahoma" w:hAnsi="Tahoma" w:cs="Tahoma"/>
                <w:sz w:val="22"/>
                <w:szCs w:val="22"/>
              </w:rPr>
              <w:t>A2</w:t>
            </w:r>
          </w:p>
        </w:tc>
      </w:tr>
    </w:tbl>
    <w:p w:rsidR="00A329C2" w:rsidRPr="00AA36C4" w:rsidRDefault="00A329C2" w:rsidP="00A329C2">
      <w:pPr>
        <w:jc w:val="both"/>
        <w:rPr>
          <w:rFonts w:ascii="Tahoma" w:hAnsi="Tahoma" w:cs="Tahoma"/>
        </w:rPr>
      </w:pPr>
    </w:p>
    <w:p w:rsidR="00A329C2" w:rsidRPr="0087143B" w:rsidRDefault="00A329C2" w:rsidP="00A329C2">
      <w:pPr>
        <w:ind w:left="720"/>
        <w:jc w:val="both"/>
        <w:rPr>
          <w:rFonts w:ascii="Tahoma" w:hAnsi="Tahoma" w:cs="Tahoma"/>
          <w:sz w:val="22"/>
          <w:szCs w:val="22"/>
          <w:lang w:val="es-MX"/>
        </w:rPr>
      </w:pPr>
      <w:r w:rsidRPr="0087143B">
        <w:rPr>
          <w:rFonts w:ascii="Tahoma" w:hAnsi="Tahoma" w:cs="Tahoma"/>
          <w:sz w:val="22"/>
          <w:szCs w:val="22"/>
          <w:lang w:val="es-MX"/>
        </w:rPr>
        <w:t xml:space="preserve">- </w:t>
      </w:r>
      <w:r w:rsidRPr="00AA36C4">
        <w:rPr>
          <w:rFonts w:ascii="Tahoma" w:hAnsi="Tahoma" w:cs="Tahoma"/>
          <w:sz w:val="22"/>
          <w:szCs w:val="22"/>
          <w:lang w:val="es-MX"/>
        </w:rPr>
        <w:t xml:space="preserve">El </w:t>
      </w:r>
      <w:r w:rsidRPr="00A824BE">
        <w:rPr>
          <w:rFonts w:ascii="Tahoma" w:hAnsi="Tahoma" w:cs="Tahoma"/>
          <w:sz w:val="22"/>
          <w:szCs w:val="22"/>
          <w:lang w:val="es-MX"/>
        </w:rPr>
        <w:t xml:space="preserve">porcentaje de respaldo y tipo de contrato de reaseguro con el cual se respaldarían los seguros objeto de esta licitación.  </w:t>
      </w:r>
    </w:p>
    <w:p w:rsidR="00A329C2" w:rsidRPr="0087143B" w:rsidRDefault="00A329C2" w:rsidP="00A329C2">
      <w:pPr>
        <w:jc w:val="both"/>
        <w:rPr>
          <w:rFonts w:ascii="Tahoma" w:hAnsi="Tahoma" w:cs="Tahoma"/>
          <w:sz w:val="22"/>
          <w:szCs w:val="22"/>
          <w:lang w:val="es-MX"/>
        </w:rPr>
      </w:pPr>
    </w:p>
    <w:p w:rsidR="00A329C2" w:rsidRPr="0087143B" w:rsidRDefault="00A329C2" w:rsidP="00A329C2">
      <w:pPr>
        <w:autoSpaceDE w:val="0"/>
        <w:autoSpaceDN w:val="0"/>
        <w:adjustRightInd w:val="0"/>
        <w:rPr>
          <w:rFonts w:ascii="Tahoma" w:eastAsia="Calibri" w:hAnsi="Tahoma" w:cs="Tahoma"/>
          <w:color w:val="000000"/>
          <w:sz w:val="22"/>
          <w:szCs w:val="22"/>
          <w:lang w:val="es-CO" w:eastAsia="es-CO"/>
        </w:rPr>
      </w:pPr>
      <w:r w:rsidRPr="0087143B">
        <w:rPr>
          <w:rFonts w:ascii="Tahoma" w:eastAsia="Calibri" w:hAnsi="Tahoma" w:cs="Tahoma"/>
          <w:b/>
          <w:bCs/>
          <w:color w:val="000000"/>
          <w:sz w:val="22"/>
          <w:szCs w:val="22"/>
          <w:lang w:val="es-CO" w:eastAsia="es-CO"/>
        </w:rPr>
        <w:lastRenderedPageBreak/>
        <w:t>1.5. Cesión de contrato.</w:t>
      </w:r>
    </w:p>
    <w:p w:rsidR="00A329C2" w:rsidRPr="00AA36C4" w:rsidRDefault="00A329C2" w:rsidP="00A329C2">
      <w:pPr>
        <w:jc w:val="both"/>
        <w:rPr>
          <w:rFonts w:ascii="Tahoma" w:hAnsi="Tahoma" w:cs="Tahoma"/>
        </w:rPr>
      </w:pPr>
    </w:p>
    <w:p w:rsidR="00A329C2" w:rsidRPr="00AA36C4" w:rsidRDefault="00A329C2" w:rsidP="00A329C2">
      <w:pPr>
        <w:jc w:val="both"/>
        <w:rPr>
          <w:rFonts w:ascii="Tahoma" w:eastAsiaTheme="minorHAnsi" w:hAnsi="Tahoma" w:cs="Tahoma"/>
          <w:sz w:val="22"/>
          <w:szCs w:val="22"/>
          <w:lang w:val="es-CO" w:eastAsia="en-US"/>
        </w:rPr>
      </w:pPr>
      <w:r w:rsidRPr="00AA36C4">
        <w:rPr>
          <w:rFonts w:ascii="Tahoma" w:hAnsi="Tahoma" w:cs="Tahoma"/>
          <w:sz w:val="22"/>
          <w:szCs w:val="22"/>
        </w:rPr>
        <w:t>La aseguradora adjudicataria no podrá ceder a ningún título, de forma total o parcial el contrato celebrado ni los contratos de seguro. En el evento de existir una fusión, escisión, transformación o reorganización societaria, la sociedad sobreviviente conservará todos los derechos, obligaciones y estipulaciones consagradas en el contrato celebrado y su</w:t>
      </w:r>
      <w:r w:rsidRPr="0087143B">
        <w:rPr>
          <w:rFonts w:ascii="Tahoma" w:hAnsi="Tahoma" w:cs="Tahoma"/>
          <w:sz w:val="22"/>
          <w:szCs w:val="22"/>
        </w:rPr>
        <w:t>s anexos.</w:t>
      </w:r>
    </w:p>
    <w:p w:rsidR="00A329C2" w:rsidRPr="0087143B" w:rsidRDefault="00A329C2" w:rsidP="00A329C2">
      <w:pPr>
        <w:autoSpaceDE w:val="0"/>
        <w:autoSpaceDN w:val="0"/>
        <w:adjustRightInd w:val="0"/>
        <w:rPr>
          <w:rFonts w:ascii="Tahoma" w:eastAsia="Calibri" w:hAnsi="Tahoma" w:cs="Tahoma"/>
          <w:b/>
          <w:bCs/>
          <w:color w:val="000000"/>
          <w:sz w:val="22"/>
          <w:szCs w:val="22"/>
          <w:lang w:val="es-CO" w:eastAsia="es-CO"/>
        </w:rPr>
      </w:pPr>
    </w:p>
    <w:p w:rsidR="00A329C2" w:rsidRPr="0087143B" w:rsidRDefault="00A329C2" w:rsidP="00A329C2">
      <w:pPr>
        <w:autoSpaceDE w:val="0"/>
        <w:autoSpaceDN w:val="0"/>
        <w:adjustRightInd w:val="0"/>
        <w:rPr>
          <w:rFonts w:ascii="Tahoma" w:eastAsia="Calibri" w:hAnsi="Tahoma" w:cs="Tahoma"/>
          <w:b/>
          <w:bCs/>
          <w:color w:val="000000"/>
          <w:sz w:val="22"/>
          <w:szCs w:val="22"/>
          <w:lang w:val="es-CO" w:eastAsia="es-CO"/>
        </w:rPr>
      </w:pPr>
      <w:r w:rsidRPr="0087143B">
        <w:rPr>
          <w:rFonts w:ascii="Tahoma" w:eastAsia="Calibri" w:hAnsi="Tahoma" w:cs="Tahoma"/>
          <w:b/>
          <w:bCs/>
          <w:color w:val="000000"/>
          <w:sz w:val="22"/>
          <w:szCs w:val="22"/>
          <w:lang w:val="es-CO" w:eastAsia="es-CO"/>
        </w:rPr>
        <w:t xml:space="preserve">1.6. Información suministrada por el interesado. </w:t>
      </w:r>
    </w:p>
    <w:p w:rsidR="00A329C2" w:rsidRPr="00AA36C4" w:rsidRDefault="00A329C2" w:rsidP="00A329C2">
      <w:pPr>
        <w:autoSpaceDE w:val="0"/>
        <w:autoSpaceDN w:val="0"/>
        <w:adjustRightInd w:val="0"/>
        <w:rPr>
          <w:rFonts w:ascii="Tahoma" w:hAnsi="Tahoma" w:cs="Tahoma"/>
          <w:color w:val="000000"/>
          <w:lang w:val="es-CO"/>
        </w:rPr>
      </w:pPr>
    </w:p>
    <w:p w:rsidR="00A329C2" w:rsidRPr="00AA36C4" w:rsidRDefault="00A329C2" w:rsidP="00A329C2">
      <w:pPr>
        <w:jc w:val="both"/>
        <w:rPr>
          <w:rFonts w:ascii="Tahoma" w:eastAsiaTheme="minorHAnsi" w:hAnsi="Tahoma" w:cs="Tahoma"/>
          <w:sz w:val="22"/>
          <w:szCs w:val="22"/>
          <w:lang w:val="es-CO" w:eastAsia="en-US"/>
        </w:rPr>
      </w:pPr>
      <w:r w:rsidRPr="00AA36C4">
        <w:rPr>
          <w:rFonts w:ascii="Tahoma" w:hAnsi="Tahoma" w:cs="Tahoma"/>
          <w:sz w:val="22"/>
          <w:szCs w:val="22"/>
        </w:rPr>
        <w:t>Banco Serfinanza S.A podrá corroborar la veracidad de la información suministrada por los interesados y solicitar las aclaraciones que estime conducentes.</w:t>
      </w:r>
    </w:p>
    <w:p w:rsidR="00A329C2" w:rsidRPr="0087143B" w:rsidRDefault="00A329C2" w:rsidP="00A329C2">
      <w:pPr>
        <w:jc w:val="both"/>
        <w:rPr>
          <w:rFonts w:ascii="Tahoma" w:hAnsi="Tahoma" w:cs="Tahoma"/>
          <w:sz w:val="22"/>
          <w:szCs w:val="22"/>
        </w:rPr>
      </w:pPr>
    </w:p>
    <w:p w:rsidR="00A329C2" w:rsidRPr="0087143B" w:rsidRDefault="00A329C2" w:rsidP="00A329C2">
      <w:pPr>
        <w:jc w:val="both"/>
        <w:rPr>
          <w:rFonts w:ascii="Tahoma" w:hAnsi="Tahoma" w:cs="Tahoma"/>
          <w:b/>
          <w:sz w:val="22"/>
          <w:szCs w:val="22"/>
          <w:lang w:val="es-MX"/>
        </w:rPr>
      </w:pPr>
      <w:r w:rsidRPr="0087143B">
        <w:rPr>
          <w:rFonts w:ascii="Tahoma" w:hAnsi="Tahoma" w:cs="Tahoma"/>
          <w:b/>
          <w:sz w:val="22"/>
          <w:szCs w:val="22"/>
          <w:lang w:val="es-MX"/>
        </w:rPr>
        <w:t>1.7. Proceso.</w:t>
      </w:r>
    </w:p>
    <w:p w:rsidR="00A329C2" w:rsidRPr="0087143B" w:rsidRDefault="00A329C2" w:rsidP="00A329C2">
      <w:pPr>
        <w:jc w:val="both"/>
        <w:rPr>
          <w:rFonts w:ascii="Tahoma" w:hAnsi="Tahoma" w:cs="Tahoma"/>
          <w:b/>
          <w:sz w:val="22"/>
          <w:szCs w:val="22"/>
          <w:lang w:val="es-MX"/>
        </w:rPr>
      </w:pPr>
    </w:p>
    <w:p w:rsidR="00A329C2" w:rsidRPr="0087143B" w:rsidRDefault="00A329C2" w:rsidP="00A329C2">
      <w:pPr>
        <w:jc w:val="both"/>
        <w:rPr>
          <w:rFonts w:ascii="Tahoma" w:hAnsi="Tahoma" w:cs="Tahoma"/>
          <w:b/>
          <w:sz w:val="22"/>
          <w:szCs w:val="22"/>
          <w:lang w:val="es-MX"/>
        </w:rPr>
      </w:pPr>
      <w:r w:rsidRPr="0087143B">
        <w:rPr>
          <w:rFonts w:ascii="Tahoma" w:hAnsi="Tahoma" w:cs="Tahoma"/>
          <w:b/>
          <w:sz w:val="22"/>
          <w:szCs w:val="22"/>
          <w:lang w:val="es-MX"/>
        </w:rPr>
        <w:t>1.7.1 Inicio del proceso.</w:t>
      </w:r>
    </w:p>
    <w:p w:rsidR="00A329C2" w:rsidRPr="0087143B" w:rsidRDefault="00A329C2" w:rsidP="00A329C2">
      <w:pPr>
        <w:jc w:val="both"/>
        <w:rPr>
          <w:rFonts w:ascii="Tahoma" w:hAnsi="Tahoma" w:cs="Tahoma"/>
          <w:b/>
          <w:sz w:val="22"/>
          <w:szCs w:val="22"/>
          <w:lang w:val="es-MX"/>
        </w:rPr>
      </w:pPr>
    </w:p>
    <w:p w:rsidR="00A329C2" w:rsidRPr="0087143B" w:rsidRDefault="00A329C2" w:rsidP="00A329C2">
      <w:pPr>
        <w:rPr>
          <w:rFonts w:ascii="Tahoma" w:hAnsi="Tahoma" w:cs="Tahoma"/>
          <w:sz w:val="22"/>
          <w:szCs w:val="22"/>
        </w:rPr>
      </w:pPr>
      <w:r w:rsidRPr="0087143B">
        <w:rPr>
          <w:rFonts w:ascii="Tahoma" w:hAnsi="Tahoma" w:cs="Tahoma"/>
          <w:sz w:val="22"/>
          <w:szCs w:val="22"/>
        </w:rPr>
        <w:t>El proceso de Invitación Privada _00</w:t>
      </w:r>
      <w:r>
        <w:rPr>
          <w:rFonts w:ascii="Tahoma" w:hAnsi="Tahoma" w:cs="Tahoma"/>
          <w:sz w:val="22"/>
          <w:szCs w:val="22"/>
        </w:rPr>
        <w:t>2</w:t>
      </w:r>
      <w:r w:rsidRPr="0087143B">
        <w:rPr>
          <w:rFonts w:ascii="Tahoma" w:hAnsi="Tahoma" w:cs="Tahoma"/>
          <w:sz w:val="22"/>
          <w:szCs w:val="22"/>
        </w:rPr>
        <w:t xml:space="preserve"> ―202</w:t>
      </w:r>
      <w:r>
        <w:rPr>
          <w:rFonts w:ascii="Tahoma" w:hAnsi="Tahoma" w:cs="Tahoma"/>
          <w:sz w:val="22"/>
          <w:szCs w:val="22"/>
        </w:rPr>
        <w:t>5</w:t>
      </w:r>
      <w:r w:rsidRPr="0087143B">
        <w:rPr>
          <w:rFonts w:ascii="Tahoma" w:hAnsi="Tahoma" w:cs="Tahoma"/>
          <w:sz w:val="22"/>
          <w:szCs w:val="22"/>
        </w:rPr>
        <w:t xml:space="preserve"> iniciará mediante la publicación de la invitación en la página web de Banco Serfinanza. </w:t>
      </w:r>
      <w:hyperlink w:anchor="_ANEXO_NO._1" w:history="1"/>
    </w:p>
    <w:p w:rsidR="00A329C2" w:rsidRPr="0087143B" w:rsidRDefault="00A329C2" w:rsidP="00A329C2">
      <w:pPr>
        <w:rPr>
          <w:rFonts w:ascii="Tahoma" w:hAnsi="Tahoma" w:cs="Tahoma"/>
          <w:sz w:val="22"/>
          <w:szCs w:val="22"/>
        </w:rPr>
      </w:pPr>
      <w:hyperlink r:id="rId10" w:history="1">
        <w:r w:rsidRPr="0087143B">
          <w:rPr>
            <w:rStyle w:val="Hipervnculo"/>
            <w:rFonts w:ascii="Tahoma" w:hAnsi="Tahoma" w:cs="Tahoma"/>
            <w:sz w:val="22"/>
            <w:szCs w:val="22"/>
          </w:rPr>
          <w:t>www.bancoserfinanza.com/personas/licitaciones-e-invitaciones/</w:t>
        </w:r>
      </w:hyperlink>
      <w:r w:rsidRPr="0087143B">
        <w:rPr>
          <w:rFonts w:ascii="Tahoma" w:hAnsi="Tahoma" w:cs="Tahoma"/>
          <w:sz w:val="22"/>
          <w:szCs w:val="22"/>
        </w:rPr>
        <w:tab/>
      </w:r>
    </w:p>
    <w:p w:rsidR="00A329C2" w:rsidRPr="0087143B" w:rsidRDefault="00A329C2" w:rsidP="00A329C2">
      <w:pPr>
        <w:pStyle w:val="Textocomentario"/>
        <w:jc w:val="both"/>
        <w:rPr>
          <w:rFonts w:ascii="Tahoma" w:hAnsi="Tahoma" w:cs="Tahoma"/>
          <w:sz w:val="22"/>
          <w:szCs w:val="22"/>
        </w:rPr>
      </w:pPr>
    </w:p>
    <w:p w:rsidR="00A329C2" w:rsidRDefault="00A329C2" w:rsidP="00A329C2">
      <w:pPr>
        <w:pStyle w:val="Textocomentario"/>
        <w:jc w:val="both"/>
        <w:rPr>
          <w:rFonts w:ascii="Tahoma" w:hAnsi="Tahoma" w:cs="Tahoma"/>
          <w:sz w:val="22"/>
          <w:szCs w:val="22"/>
        </w:rPr>
      </w:pPr>
      <w:r w:rsidRPr="0087143B">
        <w:rPr>
          <w:rFonts w:ascii="Tahoma" w:hAnsi="Tahoma" w:cs="Tahoma"/>
          <w:sz w:val="22"/>
          <w:szCs w:val="22"/>
        </w:rPr>
        <w:t>Se llevará a cabo publicación de la invitación en mecanismos de amplia difusión (medio masivo) a nivel nacional.</w:t>
      </w:r>
    </w:p>
    <w:p w:rsidR="00A329C2" w:rsidRPr="0087143B" w:rsidRDefault="00A329C2" w:rsidP="00A329C2">
      <w:pPr>
        <w:jc w:val="both"/>
        <w:rPr>
          <w:rFonts w:ascii="Tahoma" w:hAnsi="Tahoma" w:cs="Tahoma"/>
          <w:b/>
          <w:sz w:val="22"/>
          <w:szCs w:val="22"/>
          <w:lang w:val="es-MX"/>
        </w:rPr>
      </w:pPr>
    </w:p>
    <w:p w:rsidR="00A329C2" w:rsidRPr="0087143B"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b/>
          <w:sz w:val="22"/>
          <w:szCs w:val="22"/>
        </w:rPr>
      </w:pPr>
      <w:r w:rsidRPr="0087143B">
        <w:rPr>
          <w:rFonts w:ascii="Tahoma" w:hAnsi="Tahoma" w:cs="Tahoma"/>
          <w:b/>
          <w:sz w:val="22"/>
          <w:szCs w:val="22"/>
          <w:lang w:val="es-MX"/>
        </w:rPr>
        <w:t>1.7.2 Manifestación de Interés</w:t>
      </w:r>
      <w:r w:rsidRPr="0087143B">
        <w:rPr>
          <w:rFonts w:ascii="Tahoma" w:hAnsi="Tahoma" w:cs="Tahoma"/>
          <w:b/>
          <w:sz w:val="22"/>
          <w:szCs w:val="22"/>
        </w:rPr>
        <w:t>.</w:t>
      </w:r>
    </w:p>
    <w:p w:rsidR="00A329C2" w:rsidRPr="0087143B"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p>
    <w:p w:rsidR="00A329C2" w:rsidRPr="005F090D" w:rsidRDefault="00A329C2" w:rsidP="00A329C2">
      <w:pPr>
        <w:jc w:val="both"/>
        <w:rPr>
          <w:rFonts w:ascii="Tahoma" w:eastAsiaTheme="minorHAnsi" w:hAnsi="Tahoma" w:cs="Tahoma"/>
          <w:b/>
          <w:sz w:val="22"/>
          <w:szCs w:val="22"/>
          <w:lang w:val="es-MX" w:eastAsia="en-US"/>
        </w:rPr>
      </w:pPr>
      <w:r w:rsidRPr="00AA36C4">
        <w:rPr>
          <w:rFonts w:ascii="Tahoma" w:hAnsi="Tahoma" w:cs="Tahoma"/>
          <w:sz w:val="22"/>
          <w:szCs w:val="22"/>
          <w:lang w:val="es-MX"/>
        </w:rPr>
        <w:t xml:space="preserve">Las </w:t>
      </w:r>
      <w:r w:rsidRPr="0087143B">
        <w:rPr>
          <w:rFonts w:ascii="Tahoma" w:hAnsi="Tahoma" w:cs="Tahoma"/>
          <w:sz w:val="22"/>
          <w:szCs w:val="22"/>
          <w:lang w:val="es-MX"/>
        </w:rPr>
        <w:t>Aseguradoras</w:t>
      </w:r>
      <w:r w:rsidRPr="00AA36C4">
        <w:rPr>
          <w:rFonts w:ascii="Tahoma" w:hAnsi="Tahoma" w:cs="Tahoma"/>
          <w:sz w:val="22"/>
          <w:szCs w:val="22"/>
          <w:lang w:val="es-MX"/>
        </w:rPr>
        <w:t xml:space="preserve"> interesadas en participar en el proceso </w:t>
      </w:r>
      <w:r w:rsidRPr="0087143B">
        <w:rPr>
          <w:rFonts w:ascii="Tahoma" w:hAnsi="Tahoma" w:cs="Tahoma"/>
          <w:sz w:val="22"/>
          <w:szCs w:val="22"/>
          <w:lang w:val="es-MX"/>
        </w:rPr>
        <w:t>Invitación</w:t>
      </w:r>
      <w:r w:rsidRPr="00AA36C4">
        <w:rPr>
          <w:rFonts w:ascii="Tahoma" w:hAnsi="Tahoma" w:cs="Tahoma"/>
          <w:sz w:val="22"/>
          <w:szCs w:val="22"/>
          <w:lang w:val="es-MX"/>
        </w:rPr>
        <w:t xml:space="preserve">, deberán </w:t>
      </w:r>
      <w:r w:rsidRPr="0087143B">
        <w:rPr>
          <w:rFonts w:ascii="Tahoma" w:hAnsi="Tahoma" w:cs="Tahoma"/>
          <w:sz w:val="22"/>
          <w:szCs w:val="22"/>
          <w:lang w:val="es-MX"/>
        </w:rPr>
        <w:t>enviar</w:t>
      </w:r>
      <w:r w:rsidRPr="00AA36C4">
        <w:rPr>
          <w:rFonts w:ascii="Tahoma" w:hAnsi="Tahoma" w:cs="Tahoma"/>
          <w:sz w:val="22"/>
          <w:szCs w:val="22"/>
          <w:lang w:val="es-MX"/>
        </w:rPr>
        <w:t xml:space="preserve"> la carta de Manifestación de Interés debidamente diligenciada, en las fechas </w:t>
      </w:r>
      <w:r w:rsidRPr="0087143B">
        <w:rPr>
          <w:rFonts w:cs="Tahoma"/>
          <w:lang w:val="es-MX"/>
        </w:rPr>
        <w:t>e</w:t>
      </w:r>
      <w:r w:rsidRPr="00AA36C4">
        <w:rPr>
          <w:rFonts w:ascii="Tahoma" w:hAnsi="Tahoma" w:cs="Tahoma"/>
          <w:sz w:val="22"/>
          <w:szCs w:val="22"/>
          <w:lang w:val="es-MX"/>
        </w:rPr>
        <w:t xml:space="preserve">stablecidas </w:t>
      </w:r>
      <w:r w:rsidRPr="0087143B">
        <w:rPr>
          <w:rFonts w:cs="Tahoma"/>
          <w:lang w:val="es-MX"/>
        </w:rPr>
        <w:t xml:space="preserve">en el </w:t>
      </w:r>
      <w:r w:rsidRPr="0087143B">
        <w:rPr>
          <w:rFonts w:ascii="Tahoma" w:hAnsi="Tahoma" w:cs="Tahoma"/>
          <w:sz w:val="22"/>
          <w:szCs w:val="22"/>
          <w:lang w:val="es-MX"/>
        </w:rPr>
        <w:t>Cronograma</w:t>
      </w:r>
      <w:r w:rsidRPr="00AA36C4">
        <w:rPr>
          <w:rFonts w:ascii="Tahoma" w:hAnsi="Tahoma" w:cs="Tahoma"/>
          <w:sz w:val="22"/>
          <w:szCs w:val="22"/>
          <w:lang w:val="es-MX"/>
        </w:rPr>
        <w:t xml:space="preserve"> y bajo el modelo que se incorpora en </w:t>
      </w:r>
      <w:r w:rsidRPr="0087143B">
        <w:rPr>
          <w:rFonts w:cs="Tahoma"/>
          <w:lang w:val="es-MX"/>
        </w:rPr>
        <w:t xml:space="preserve">el </w:t>
      </w:r>
      <w:r w:rsidRPr="0087143B">
        <w:rPr>
          <w:rFonts w:ascii="Tahoma" w:hAnsi="Tahoma" w:cs="Tahoma"/>
          <w:b/>
          <w:sz w:val="22"/>
          <w:szCs w:val="22"/>
          <w:lang w:val="es-MX"/>
        </w:rPr>
        <w:t>Anexo 2</w:t>
      </w:r>
      <w:r w:rsidRPr="0087143B">
        <w:rPr>
          <w:rFonts w:ascii="Tahoma" w:hAnsi="Tahoma" w:cs="Tahoma"/>
          <w:sz w:val="22"/>
          <w:szCs w:val="22"/>
          <w:lang w:val="es-MX"/>
        </w:rPr>
        <w:t>.</w:t>
      </w:r>
      <w:r w:rsidRPr="00AA36C4">
        <w:rPr>
          <w:rFonts w:ascii="Tahoma" w:hAnsi="Tahoma" w:cs="Tahoma"/>
          <w:sz w:val="22"/>
          <w:szCs w:val="22"/>
          <w:lang w:val="es-MX"/>
        </w:rPr>
        <w:t xml:space="preserve"> Adicional</w:t>
      </w:r>
      <w:r w:rsidRPr="0087143B">
        <w:rPr>
          <w:rFonts w:cs="Tahoma"/>
          <w:lang w:val="es-MX"/>
        </w:rPr>
        <w:t xml:space="preserve"> </w:t>
      </w:r>
      <w:r w:rsidRPr="00A824BE">
        <w:rPr>
          <w:rFonts w:ascii="Tahoma" w:hAnsi="Tahoma" w:cs="Tahoma"/>
          <w:sz w:val="22"/>
          <w:szCs w:val="22"/>
          <w:lang w:val="es-MX"/>
        </w:rPr>
        <w:t>a la carta de Manifestación de Interés, la aseguradora deberá presentar debidamente firmado por</w:t>
      </w:r>
      <w:r w:rsidRPr="00AA36C4">
        <w:rPr>
          <w:rFonts w:ascii="Tahoma" w:hAnsi="Tahoma" w:cs="Tahoma"/>
          <w:sz w:val="22"/>
          <w:szCs w:val="22"/>
          <w:lang w:val="es-MX"/>
        </w:rPr>
        <w:t xml:space="preserve"> el </w:t>
      </w:r>
      <w:r w:rsidRPr="0087143B">
        <w:rPr>
          <w:rFonts w:ascii="Tahoma" w:hAnsi="Tahoma" w:cs="Tahoma"/>
          <w:sz w:val="22"/>
          <w:szCs w:val="22"/>
          <w:lang w:val="es-MX"/>
        </w:rPr>
        <w:t>Representante Legal</w:t>
      </w:r>
      <w:r w:rsidRPr="00AA36C4">
        <w:rPr>
          <w:rFonts w:ascii="Tahoma" w:hAnsi="Tahoma" w:cs="Tahoma"/>
          <w:sz w:val="22"/>
          <w:szCs w:val="22"/>
          <w:lang w:val="es-MX"/>
        </w:rPr>
        <w:t xml:space="preserve"> el </w:t>
      </w:r>
      <w:r w:rsidRPr="0087143B">
        <w:rPr>
          <w:rFonts w:ascii="Tahoma" w:hAnsi="Tahoma" w:cs="Tahoma"/>
          <w:sz w:val="22"/>
          <w:szCs w:val="22"/>
          <w:lang w:val="es-MX"/>
        </w:rPr>
        <w:t>acuerdo</w:t>
      </w:r>
      <w:r w:rsidRPr="00AA36C4">
        <w:rPr>
          <w:rFonts w:ascii="Tahoma" w:hAnsi="Tahoma" w:cs="Tahoma"/>
          <w:sz w:val="22"/>
          <w:szCs w:val="22"/>
          <w:lang w:val="es-MX"/>
        </w:rPr>
        <w:t xml:space="preserve"> de </w:t>
      </w:r>
      <w:r w:rsidRPr="0087143B">
        <w:rPr>
          <w:rFonts w:ascii="Tahoma" w:hAnsi="Tahoma" w:cs="Tahoma"/>
          <w:sz w:val="22"/>
          <w:szCs w:val="22"/>
          <w:lang w:val="es-MX"/>
        </w:rPr>
        <w:t xml:space="preserve">confidencialidad, </w:t>
      </w:r>
      <w:r w:rsidRPr="00AA36C4">
        <w:rPr>
          <w:rFonts w:ascii="Tahoma" w:hAnsi="Tahoma" w:cs="Tahoma"/>
          <w:sz w:val="22"/>
          <w:szCs w:val="22"/>
          <w:lang w:val="es-MX"/>
        </w:rPr>
        <w:t>incorporado</w:t>
      </w:r>
      <w:r w:rsidRPr="00A824BE">
        <w:rPr>
          <w:rFonts w:ascii="Tahoma" w:hAnsi="Tahoma" w:cs="Tahoma"/>
          <w:sz w:val="22"/>
          <w:szCs w:val="22"/>
          <w:lang w:val="es-MX"/>
        </w:rPr>
        <w:t xml:space="preserve"> a </w:t>
      </w:r>
      <w:r w:rsidRPr="00AA36C4">
        <w:rPr>
          <w:rFonts w:ascii="Tahoma" w:hAnsi="Tahoma" w:cs="Tahoma"/>
          <w:sz w:val="22"/>
          <w:szCs w:val="22"/>
          <w:lang w:val="es-MX"/>
        </w:rPr>
        <w:t xml:space="preserve">este </w:t>
      </w:r>
      <w:r w:rsidRPr="0087143B">
        <w:rPr>
          <w:rFonts w:ascii="Tahoma" w:hAnsi="Tahoma" w:cs="Tahoma"/>
          <w:sz w:val="22"/>
          <w:szCs w:val="22"/>
          <w:lang w:val="es-MX"/>
        </w:rPr>
        <w:t>pliego</w:t>
      </w:r>
      <w:r w:rsidRPr="00AA36C4">
        <w:rPr>
          <w:rFonts w:ascii="Tahoma" w:hAnsi="Tahoma" w:cs="Tahoma"/>
          <w:sz w:val="22"/>
          <w:szCs w:val="22"/>
          <w:lang w:val="es-MX"/>
        </w:rPr>
        <w:t xml:space="preserve"> de </w:t>
      </w:r>
      <w:r w:rsidRPr="0087143B">
        <w:rPr>
          <w:rFonts w:ascii="Tahoma" w:hAnsi="Tahoma" w:cs="Tahoma"/>
          <w:sz w:val="22"/>
          <w:szCs w:val="22"/>
          <w:lang w:val="es-MX"/>
        </w:rPr>
        <w:t>condiciones</w:t>
      </w:r>
      <w:r w:rsidRPr="00AA36C4">
        <w:rPr>
          <w:rFonts w:ascii="Tahoma" w:hAnsi="Tahoma" w:cs="Tahoma"/>
          <w:sz w:val="22"/>
          <w:szCs w:val="22"/>
          <w:lang w:val="es-MX"/>
        </w:rPr>
        <w:t xml:space="preserve"> a través del </w:t>
      </w:r>
      <w:r w:rsidRPr="0087143B">
        <w:rPr>
          <w:rFonts w:ascii="Tahoma" w:hAnsi="Tahoma" w:cs="Tahoma"/>
          <w:b/>
          <w:sz w:val="22"/>
          <w:szCs w:val="22"/>
          <w:lang w:val="es-MX"/>
        </w:rPr>
        <w:t>Anexo 3</w:t>
      </w:r>
      <w:r w:rsidRPr="0087143B">
        <w:rPr>
          <w:rFonts w:ascii="Tahoma" w:hAnsi="Tahoma" w:cs="Tahoma"/>
          <w:sz w:val="22"/>
          <w:szCs w:val="22"/>
          <w:lang w:val="es-MX"/>
        </w:rPr>
        <w:t xml:space="preserve">. </w:t>
      </w:r>
    </w:p>
    <w:p w:rsidR="00A329C2" w:rsidRPr="0087143B"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r w:rsidRPr="0087143B">
        <w:rPr>
          <w:rFonts w:ascii="Tahoma" w:hAnsi="Tahoma" w:cs="Tahoma"/>
          <w:sz w:val="22"/>
          <w:szCs w:val="22"/>
          <w:lang w:val="es-MX"/>
        </w:rPr>
        <w:t>En caso de coaseguro, todas las compañías deberán certificar de forma individual el cumplimiento de los requisitos de admisibilidad y hacer entrega de un (1) solo sobre a BANCO SERFINANZA S.A</w:t>
      </w:r>
      <w:r w:rsidRPr="0087143B">
        <w:rPr>
          <w:rFonts w:ascii="Tahoma" w:hAnsi="Tahoma" w:cs="Tahoma"/>
          <w:sz w:val="22"/>
          <w:szCs w:val="22"/>
        </w:rPr>
        <w:t>.</w:t>
      </w:r>
    </w:p>
    <w:p w:rsidR="00A329C2" w:rsidRPr="0087143B" w:rsidRDefault="00A329C2" w:rsidP="00A329C2">
      <w:pPr>
        <w:jc w:val="both"/>
        <w:rPr>
          <w:rFonts w:ascii="Tahoma" w:hAnsi="Tahoma" w:cs="Tahoma"/>
          <w:b/>
          <w:color w:val="000000"/>
          <w:sz w:val="22"/>
          <w:szCs w:val="22"/>
          <w:lang w:val="es-MX"/>
        </w:rPr>
      </w:pPr>
    </w:p>
    <w:p w:rsidR="00A329C2" w:rsidRPr="0087143B" w:rsidRDefault="00A329C2" w:rsidP="00A329C2">
      <w:pPr>
        <w:jc w:val="both"/>
        <w:rPr>
          <w:rFonts w:ascii="Tahoma" w:hAnsi="Tahoma" w:cs="Tahoma"/>
          <w:b/>
          <w:color w:val="000000"/>
          <w:sz w:val="22"/>
          <w:szCs w:val="22"/>
          <w:lang w:val="es-MX"/>
        </w:rPr>
      </w:pPr>
      <w:r w:rsidRPr="0087143B">
        <w:rPr>
          <w:rFonts w:ascii="Tahoma" w:hAnsi="Tahoma" w:cs="Tahoma"/>
          <w:b/>
          <w:color w:val="000000"/>
          <w:sz w:val="22"/>
          <w:szCs w:val="22"/>
          <w:lang w:val="es-MX"/>
        </w:rPr>
        <w:t>1.7.3 Entrega del Pliego de Condiciones.</w:t>
      </w:r>
    </w:p>
    <w:p w:rsidR="00A329C2" w:rsidRPr="0087143B" w:rsidRDefault="00A329C2" w:rsidP="00A329C2">
      <w:pPr>
        <w:pStyle w:val="Sinespaciado"/>
        <w:rPr>
          <w:rFonts w:ascii="Tahoma" w:hAnsi="Tahoma" w:cs="Tahoma"/>
        </w:rPr>
      </w:pPr>
    </w:p>
    <w:p w:rsidR="00A329C2" w:rsidRDefault="00A329C2" w:rsidP="00A329C2">
      <w:pPr>
        <w:jc w:val="both"/>
        <w:rPr>
          <w:rFonts w:ascii="Tahoma" w:hAnsi="Tahoma" w:cs="Tahoma"/>
          <w:sz w:val="22"/>
          <w:szCs w:val="22"/>
        </w:rPr>
      </w:pPr>
      <w:r w:rsidRPr="0087143B">
        <w:rPr>
          <w:rFonts w:ascii="Tahoma" w:hAnsi="Tahoma" w:cs="Tahoma"/>
          <w:sz w:val="22"/>
          <w:szCs w:val="22"/>
        </w:rPr>
        <w:t>Conforme a lo descrito en el numeral 1.4 del Pliego y numeral 2 en la carta de invitación, sólo las aseguradoras que manifiesten cumplir con los Requisitos de Admisibilidad y que tengan una Calificación de Riesgo en los términos previstos en el art. 2.36.2.2.3 del Decreto 2555 de 2010, recibirán el Pliego de Condiciones según el proceso y en las fechas establecidas en el cronograma, al correo que se indique en la carta de manifestación de interés.</w:t>
      </w:r>
    </w:p>
    <w:p w:rsidR="00A329C2" w:rsidRDefault="00A329C2" w:rsidP="00A329C2">
      <w:pPr>
        <w:jc w:val="both"/>
        <w:rPr>
          <w:rFonts w:ascii="Tahoma" w:hAnsi="Tahoma" w:cs="Tahoma"/>
          <w:sz w:val="22"/>
          <w:szCs w:val="22"/>
        </w:rPr>
      </w:pPr>
    </w:p>
    <w:p w:rsidR="00A329C2" w:rsidRPr="00587478" w:rsidRDefault="00A329C2" w:rsidP="00A329C2">
      <w:pPr>
        <w:jc w:val="both"/>
        <w:rPr>
          <w:rFonts w:ascii="Tahoma" w:hAnsi="Tahoma" w:cs="Tahoma"/>
          <w:sz w:val="22"/>
          <w:szCs w:val="22"/>
        </w:rPr>
      </w:pPr>
      <w:r w:rsidRPr="00587478">
        <w:rPr>
          <w:rFonts w:ascii="Tahoma" w:hAnsi="Tahoma" w:cs="Tahoma"/>
          <w:sz w:val="22"/>
          <w:szCs w:val="22"/>
        </w:rPr>
        <w:t xml:space="preserve">Las repuestas a las preguntas, aclaraciones y adendas  enviadas a las aseguradoras formarán parte del Pliego de Condiciones y serán publicadas en la página web del banco </w:t>
      </w:r>
      <w:r>
        <w:rPr>
          <w:rFonts w:ascii="Tahoma" w:hAnsi="Tahoma" w:cs="Tahoma"/>
          <w:sz w:val="22"/>
          <w:szCs w:val="22"/>
        </w:rPr>
        <w:t xml:space="preserve">  </w:t>
      </w:r>
      <w:hyperlink r:id="rId11" w:history="1">
        <w:r w:rsidRPr="00842660">
          <w:rPr>
            <w:rStyle w:val="Hipervnculo"/>
            <w:rFonts w:ascii="Tahoma" w:hAnsi="Tahoma"/>
            <w:sz w:val="22"/>
            <w:szCs w:val="22"/>
          </w:rPr>
          <w:t>https://bancoserfinanza.com/personas/licitaciones-e-invitaciones/</w:t>
        </w:r>
      </w:hyperlink>
      <w:r w:rsidRPr="00587478">
        <w:rPr>
          <w:rFonts w:ascii="Tahoma" w:hAnsi="Tahoma" w:cs="Tahoma"/>
          <w:sz w:val="22"/>
          <w:szCs w:val="22"/>
        </w:rPr>
        <w:t xml:space="preserve">  </w:t>
      </w:r>
    </w:p>
    <w:p w:rsidR="00A329C2" w:rsidRPr="0087143B" w:rsidRDefault="00A329C2" w:rsidP="00A329C2">
      <w:pPr>
        <w:jc w:val="both"/>
        <w:rPr>
          <w:rFonts w:ascii="Tahoma" w:hAnsi="Tahoma" w:cs="Tahoma"/>
          <w:b/>
          <w:sz w:val="22"/>
          <w:szCs w:val="22"/>
          <w:lang w:val="es-MX"/>
        </w:rPr>
      </w:pPr>
    </w:p>
    <w:p w:rsidR="00A329C2" w:rsidRPr="0087143B" w:rsidRDefault="00A329C2" w:rsidP="00A329C2">
      <w:pPr>
        <w:jc w:val="both"/>
        <w:rPr>
          <w:rFonts w:ascii="Tahoma" w:hAnsi="Tahoma" w:cs="Tahoma"/>
          <w:b/>
          <w:sz w:val="22"/>
          <w:szCs w:val="22"/>
          <w:lang w:val="es-MX"/>
        </w:rPr>
      </w:pPr>
      <w:r w:rsidRPr="0087143B">
        <w:rPr>
          <w:rFonts w:ascii="Tahoma" w:hAnsi="Tahoma" w:cs="Tahoma"/>
          <w:b/>
          <w:sz w:val="22"/>
          <w:szCs w:val="22"/>
          <w:lang w:val="es-MX"/>
        </w:rPr>
        <w:lastRenderedPageBreak/>
        <w:t xml:space="preserve">1.7.4 Preguntas, observaciones y aclaraciones.  </w:t>
      </w:r>
    </w:p>
    <w:p w:rsidR="00A329C2" w:rsidRPr="0087143B" w:rsidRDefault="00A329C2" w:rsidP="00A329C2">
      <w:pPr>
        <w:jc w:val="both"/>
        <w:rPr>
          <w:rFonts w:ascii="Tahoma" w:hAnsi="Tahoma" w:cs="Tahoma"/>
          <w:b/>
          <w:sz w:val="22"/>
          <w:szCs w:val="22"/>
          <w:lang w:val="es-MX"/>
        </w:rPr>
      </w:pPr>
    </w:p>
    <w:p w:rsidR="00A329C2" w:rsidRPr="00A824BE"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r w:rsidRPr="00AA36C4">
        <w:rPr>
          <w:rFonts w:ascii="Tahoma" w:hAnsi="Tahoma" w:cs="Tahoma"/>
          <w:sz w:val="22"/>
          <w:szCs w:val="22"/>
        </w:rPr>
        <w:t xml:space="preserve">Una vez las Aseguradoras interesadas en participar hayan recibido el pliego, tendrán el tiempo estipulado en el </w:t>
      </w:r>
      <w:r w:rsidRPr="00A824BE">
        <w:rPr>
          <w:rFonts w:ascii="Tahoma" w:hAnsi="Tahoma" w:cs="Tahoma"/>
          <w:sz w:val="22"/>
          <w:szCs w:val="22"/>
        </w:rPr>
        <w:t>Cronograma para formular preguntas y solicitar aclaraciones. Esto debe llevarse a cabo mediante correo electrónico dirigid</w:t>
      </w:r>
      <w:r>
        <w:rPr>
          <w:rFonts w:ascii="Tahoma" w:hAnsi="Tahoma" w:cs="Tahoma"/>
          <w:sz w:val="22"/>
          <w:szCs w:val="22"/>
        </w:rPr>
        <w:t xml:space="preserve">o a </w:t>
      </w:r>
      <w:r w:rsidRPr="00A824BE">
        <w:rPr>
          <w:rFonts w:ascii="Tahoma" w:hAnsi="Tahoma" w:cs="Tahoma"/>
          <w:sz w:val="22"/>
          <w:szCs w:val="22"/>
        </w:rPr>
        <w:t xml:space="preserve">De las consultas y su correspondiente respuesta, BANCO SERFINANZA S.A. enviará copia a todas las aseguradoras que hayan adquirido el pliego de condiciones y se publicaran en la página web de Banco Serfinanza S.A. </w:t>
      </w:r>
    </w:p>
    <w:p w:rsidR="00A329C2"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p>
    <w:p w:rsidR="00A329C2" w:rsidRPr="00DC3FB8"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rPr>
          <w:rFonts w:ascii="Tahoma" w:hAnsi="Tahoma" w:cs="Tahoma"/>
          <w:sz w:val="22"/>
          <w:szCs w:val="22"/>
        </w:rPr>
      </w:pPr>
      <w:r w:rsidRPr="00DC3FB8">
        <w:rPr>
          <w:rFonts w:ascii="Tahoma" w:hAnsi="Tahoma" w:cs="Tahoma"/>
          <w:sz w:val="22"/>
          <w:szCs w:val="22"/>
        </w:rPr>
        <w:t xml:space="preserve">Las preguntas deben ser enviadas en formato Excel con el formato establecido en el </w:t>
      </w:r>
      <w:r w:rsidRPr="00DC3FB8">
        <w:rPr>
          <w:rFonts w:ascii="Tahoma" w:hAnsi="Tahoma" w:cs="Tahoma"/>
          <w:b/>
          <w:bCs/>
          <w:i/>
          <w:iCs/>
          <w:sz w:val="22"/>
          <w:szCs w:val="22"/>
        </w:rPr>
        <w:t>Anexo No 7.</w:t>
      </w:r>
      <w:r w:rsidRPr="00DC3FB8">
        <w:rPr>
          <w:rFonts w:ascii="Tahoma" w:hAnsi="Tahoma" w:cs="Tahoma"/>
          <w:sz w:val="22"/>
          <w:szCs w:val="22"/>
        </w:rPr>
        <w:t xml:space="preserve"> </w:t>
      </w:r>
    </w:p>
    <w:p w:rsidR="00A329C2" w:rsidRPr="00AA36C4"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p>
    <w:p w:rsidR="00A329C2" w:rsidRPr="0087143B" w:rsidRDefault="00A329C2" w:rsidP="00A329C2">
      <w:pPr>
        <w:jc w:val="both"/>
        <w:rPr>
          <w:rFonts w:ascii="Tahoma" w:hAnsi="Tahoma" w:cs="Tahoma"/>
          <w:sz w:val="22"/>
          <w:szCs w:val="22"/>
        </w:rPr>
      </w:pPr>
      <w:r w:rsidRPr="0087143B">
        <w:rPr>
          <w:rFonts w:ascii="Tahoma" w:hAnsi="Tahoma" w:cs="Tahoma"/>
          <w:sz w:val="22"/>
          <w:szCs w:val="22"/>
        </w:rPr>
        <w:t xml:space="preserve">En caso de que las aclaraciones o respuestas a las preguntas ameriten modificaciones al presente pliego se procederá a publicar las adendas requeridas en la página web </w:t>
      </w:r>
      <w:hyperlink r:id="rId12" w:history="1">
        <w:r w:rsidRPr="00842660">
          <w:rPr>
            <w:rStyle w:val="Hipervnculo"/>
            <w:rFonts w:ascii="Tahoma" w:hAnsi="Tahoma"/>
            <w:sz w:val="22"/>
            <w:szCs w:val="22"/>
          </w:rPr>
          <w:t>https://bancoserfinanza.com/personas/licitaciones-e-invitaciones/</w:t>
        </w:r>
      </w:hyperlink>
      <w:r w:rsidRPr="00587478">
        <w:rPr>
          <w:rFonts w:ascii="Tahoma" w:hAnsi="Tahoma" w:cs="Tahoma"/>
          <w:sz w:val="22"/>
          <w:szCs w:val="22"/>
        </w:rPr>
        <w:t xml:space="preserve"> </w:t>
      </w:r>
      <w:r w:rsidRPr="0087143B">
        <w:rPr>
          <w:rFonts w:ascii="Tahoma" w:hAnsi="Tahoma" w:cs="Tahoma"/>
          <w:sz w:val="22"/>
          <w:szCs w:val="22"/>
        </w:rPr>
        <w:t xml:space="preserve"> y se indicara dentro de la respuesta enviada a las aseguradoras. Las Adendas formarán parte del Pliego de Condiciones.   </w:t>
      </w:r>
    </w:p>
    <w:p w:rsidR="00A329C2" w:rsidRPr="0087143B"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p>
    <w:p w:rsidR="00A329C2" w:rsidRPr="0087143B" w:rsidRDefault="00A329C2" w:rsidP="00A329C2">
      <w:pPr>
        <w:tabs>
          <w:tab w:val="left" w:pos="-569"/>
          <w:tab w:val="left" w:pos="151"/>
          <w:tab w:val="left" w:pos="871"/>
          <w:tab w:val="left" w:pos="1591"/>
          <w:tab w:val="left" w:pos="2311"/>
          <w:tab w:val="left" w:pos="3031"/>
          <w:tab w:val="left" w:pos="3751"/>
          <w:tab w:val="left" w:pos="4471"/>
          <w:tab w:val="left" w:pos="5191"/>
          <w:tab w:val="left" w:pos="5911"/>
          <w:tab w:val="left" w:pos="6631"/>
          <w:tab w:val="left" w:pos="7351"/>
          <w:tab w:val="left" w:pos="8071"/>
        </w:tabs>
        <w:suppressAutoHyphens/>
        <w:jc w:val="both"/>
        <w:rPr>
          <w:rFonts w:ascii="Tahoma" w:hAnsi="Tahoma" w:cs="Tahoma"/>
          <w:sz w:val="22"/>
          <w:szCs w:val="22"/>
        </w:rPr>
      </w:pPr>
      <w:r w:rsidRPr="0087143B">
        <w:rPr>
          <w:rFonts w:ascii="Tahoma" w:hAnsi="Tahoma" w:cs="Tahoma"/>
          <w:sz w:val="22"/>
          <w:szCs w:val="22"/>
        </w:rPr>
        <w:t>Banco Serfinanza en ninguna circunstancia aceptará consultas o solicitudes de aclaración por un medio diferente al establecido en el presente numeral.</w:t>
      </w:r>
    </w:p>
    <w:p w:rsidR="00A329C2" w:rsidRPr="00C53F83" w:rsidRDefault="00A329C2" w:rsidP="00A329C2">
      <w:pPr>
        <w:jc w:val="both"/>
        <w:rPr>
          <w:rFonts w:ascii="Tahoma" w:hAnsi="Tahoma" w:cs="Tahoma"/>
          <w:sz w:val="22"/>
          <w:szCs w:val="22"/>
        </w:rPr>
      </w:pPr>
    </w:p>
    <w:p w:rsidR="00A329C2" w:rsidRDefault="00A329C2" w:rsidP="00A329C2">
      <w:pPr>
        <w:tabs>
          <w:tab w:val="left" w:pos="7322"/>
        </w:tabs>
        <w:jc w:val="both"/>
        <w:rPr>
          <w:rFonts w:ascii="Tahoma" w:hAnsi="Tahoma" w:cs="Tahoma"/>
          <w:sz w:val="22"/>
          <w:szCs w:val="22"/>
        </w:rPr>
      </w:pPr>
      <w:r w:rsidRPr="00C53F83">
        <w:rPr>
          <w:rFonts w:ascii="Tahoma" w:hAnsi="Tahoma" w:cs="Tahoma"/>
          <w:sz w:val="22"/>
          <w:szCs w:val="22"/>
        </w:rPr>
        <w:t>Atentamente,</w:t>
      </w:r>
    </w:p>
    <w:p w:rsidR="00A329C2" w:rsidRDefault="00A329C2" w:rsidP="00A329C2">
      <w:pPr>
        <w:tabs>
          <w:tab w:val="left" w:pos="7322"/>
        </w:tabs>
        <w:jc w:val="both"/>
        <w:rPr>
          <w:rFonts w:ascii="Tahoma" w:hAnsi="Tahoma" w:cs="Tahoma"/>
          <w:sz w:val="22"/>
          <w:szCs w:val="22"/>
        </w:rPr>
      </w:pPr>
    </w:p>
    <w:p w:rsidR="00A329C2" w:rsidRDefault="00A329C2" w:rsidP="00A329C2">
      <w:pPr>
        <w:tabs>
          <w:tab w:val="left" w:pos="7322"/>
        </w:tabs>
        <w:jc w:val="both"/>
        <w:rPr>
          <w:rFonts w:ascii="Tahoma" w:hAnsi="Tahoma" w:cs="Tahoma"/>
          <w:sz w:val="22"/>
          <w:szCs w:val="22"/>
        </w:rPr>
      </w:pPr>
    </w:p>
    <w:p w:rsidR="00A329C2" w:rsidRDefault="00A329C2" w:rsidP="00A329C2">
      <w:pPr>
        <w:tabs>
          <w:tab w:val="left" w:pos="7322"/>
        </w:tabs>
        <w:rPr>
          <w:rFonts w:ascii="Tahoma" w:hAnsi="Tahoma" w:cs="Tahoma"/>
          <w:sz w:val="22"/>
          <w:szCs w:val="22"/>
        </w:rPr>
      </w:pPr>
      <w:r w:rsidRPr="00C53F83">
        <w:rPr>
          <w:rFonts w:ascii="Tahoma" w:hAnsi="Tahoma" w:cs="Tahoma"/>
          <w:b/>
          <w:sz w:val="22"/>
          <w:szCs w:val="22"/>
        </w:rPr>
        <w:t>BANCO SERFINANZA S.A,</w:t>
      </w:r>
      <w:r w:rsidRPr="00C53F83">
        <w:rPr>
          <w:rFonts w:ascii="Tahoma" w:hAnsi="Tahoma" w:cs="Tahoma"/>
          <w:b/>
          <w:sz w:val="22"/>
          <w:szCs w:val="22"/>
        </w:rPr>
        <w:tab/>
      </w:r>
      <w:r w:rsidRPr="00C53F83">
        <w:rPr>
          <w:rFonts w:ascii="Tahoma" w:hAnsi="Tahoma" w:cs="Tahoma"/>
          <w:sz w:val="22"/>
          <w:szCs w:val="22"/>
        </w:rPr>
        <w:t xml:space="preserve">                              </w:t>
      </w:r>
    </w:p>
    <w:p w:rsidR="00A329C2" w:rsidRPr="00C53F83" w:rsidRDefault="00A329C2" w:rsidP="00A329C2">
      <w:pPr>
        <w:rPr>
          <w:rFonts w:ascii="Tahoma" w:hAnsi="Tahoma" w:cs="Tahoma"/>
          <w:b/>
        </w:rPr>
      </w:pPr>
      <w:r w:rsidRPr="00C53F83">
        <w:rPr>
          <w:rFonts w:ascii="Tahoma" w:hAnsi="Tahoma" w:cs="Tahoma"/>
          <w:b/>
        </w:rPr>
        <w:t>Laura M. Borja Chois</w:t>
      </w:r>
    </w:p>
    <w:p w:rsidR="00A329C2" w:rsidRPr="00C53F83" w:rsidRDefault="00A329C2" w:rsidP="00A329C2">
      <w:pPr>
        <w:pStyle w:val="Sinespaciado"/>
        <w:rPr>
          <w:rFonts w:ascii="Tahoma" w:hAnsi="Tahoma" w:cs="Tahoma"/>
          <w:b/>
        </w:rPr>
      </w:pPr>
      <w:r w:rsidRPr="00C53F83">
        <w:rPr>
          <w:rFonts w:ascii="Tahoma" w:hAnsi="Tahoma" w:cs="Tahoma"/>
          <w:b/>
        </w:rPr>
        <w:t>Coordinador Banca Seguros.</w:t>
      </w:r>
    </w:p>
    <w:p w:rsidR="00A329C2" w:rsidRDefault="00A329C2" w:rsidP="00A329C2">
      <w:pPr>
        <w:pStyle w:val="Sinespaciado"/>
        <w:rPr>
          <w:rStyle w:val="Hipervnculo"/>
          <w:rFonts w:ascii="Tahoma" w:hAnsi="Tahoma" w:cs="Tahoma"/>
          <w:b/>
          <w:shd w:val="clear" w:color="auto" w:fill="FFFFFF"/>
        </w:rPr>
      </w:pPr>
      <w:hyperlink r:id="rId13" w:history="1">
        <w:proofErr w:type="spellStart"/>
        <w:r w:rsidRPr="00C53F83">
          <w:rPr>
            <w:rStyle w:val="Hipervnculo"/>
            <w:rFonts w:ascii="Tahoma" w:hAnsi="Tahoma" w:cs="Tahoma"/>
            <w:b/>
          </w:rPr>
          <w:t>laura.borja</w:t>
        </w:r>
        <w:proofErr w:type="spellEnd"/>
        <w:r w:rsidRPr="00C53F83">
          <w:rPr>
            <w:rStyle w:val="Hipervnculo"/>
            <w:rFonts w:ascii="Tahoma" w:hAnsi="Tahoma" w:cs="Tahoma"/>
            <w:b/>
            <w:shd w:val="clear" w:color="auto" w:fill="FFFFFF"/>
          </w:rPr>
          <w:t xml:space="preserve"> @bancoserfinanza.com</w:t>
        </w:r>
      </w:hyperlink>
    </w:p>
    <w:p w:rsidR="00A329C2" w:rsidRDefault="00A329C2" w:rsidP="00A329C2">
      <w:pPr>
        <w:pStyle w:val="Sinespaciado"/>
        <w:rPr>
          <w:rStyle w:val="Hipervnculo"/>
          <w:rFonts w:ascii="Tahoma" w:hAnsi="Tahoma" w:cs="Tahoma"/>
          <w:b/>
          <w:shd w:val="clear" w:color="auto" w:fill="FFFFFF"/>
        </w:rPr>
      </w:pPr>
    </w:p>
    <w:p w:rsidR="008B38B3" w:rsidRDefault="00A329C2"/>
    <w:sectPr w:rsidR="008B38B3">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9C2" w:rsidRDefault="00A329C2" w:rsidP="00A329C2">
      <w:r>
        <w:separator/>
      </w:r>
    </w:p>
  </w:endnote>
  <w:endnote w:type="continuationSeparator" w:id="0">
    <w:p w:rsidR="00A329C2" w:rsidRDefault="00A329C2" w:rsidP="00A3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KLJMC+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9C2" w:rsidRDefault="00A329C2" w:rsidP="00A329C2">
      <w:r>
        <w:separator/>
      </w:r>
    </w:p>
  </w:footnote>
  <w:footnote w:type="continuationSeparator" w:id="0">
    <w:p w:rsidR="00A329C2" w:rsidRDefault="00A329C2" w:rsidP="00A3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C2" w:rsidRDefault="00A329C2">
    <w:pPr>
      <w:pStyle w:val="Encabezado"/>
    </w:pPr>
    <w:r>
      <w:rPr>
        <w:noProof/>
        <w:lang w:val="es-CO" w:eastAsia="es-CO"/>
      </w:rPr>
      <w:drawing>
        <wp:anchor distT="0" distB="0" distL="114300" distR="114300" simplePos="0" relativeHeight="251659264" behindDoc="0" locked="0" layoutInCell="1" allowOverlap="1" wp14:anchorId="7423EA0C" wp14:editId="20D6C400">
          <wp:simplePos x="0" y="0"/>
          <wp:positionH relativeFrom="column">
            <wp:posOffset>4695825</wp:posOffset>
          </wp:positionH>
          <wp:positionV relativeFrom="paragraph">
            <wp:posOffset>-153035</wp:posOffset>
          </wp:positionV>
          <wp:extent cx="1638300" cy="3949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CO ALTA.png"/>
                  <pic:cNvPicPr/>
                </pic:nvPicPr>
                <pic:blipFill rotWithShape="1">
                  <a:blip r:embed="rId1" cstate="print">
                    <a:extLst>
                      <a:ext uri="{28A0092B-C50C-407E-A947-70E740481C1C}">
                        <a14:useLocalDpi xmlns:a14="http://schemas.microsoft.com/office/drawing/2010/main" val="0"/>
                      </a:ext>
                    </a:extLst>
                  </a:blip>
                  <a:srcRect l="6480" t="23952" r="4920" b="9001"/>
                  <a:stretch/>
                </pic:blipFill>
                <pic:spPr bwMode="auto">
                  <a:xfrm>
                    <a:off x="0" y="0"/>
                    <a:ext cx="1638300" cy="39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33AF1"/>
    <w:multiLevelType w:val="hybridMultilevel"/>
    <w:tmpl w:val="E480BA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AD024D"/>
    <w:multiLevelType w:val="hybridMultilevel"/>
    <w:tmpl w:val="44EC7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15F1B90"/>
    <w:multiLevelType w:val="multilevel"/>
    <w:tmpl w:val="0EE0F35E"/>
    <w:lvl w:ilvl="0">
      <w:start w:val="1"/>
      <w:numFmt w:val="decimal"/>
      <w:lvlText w:val="%1."/>
      <w:lvlJc w:val="left"/>
      <w:pPr>
        <w:ind w:left="908" w:hanging="360"/>
      </w:pPr>
      <w:rPr>
        <w:rFonts w:hint="default"/>
      </w:rPr>
    </w:lvl>
    <w:lvl w:ilvl="1">
      <w:start w:val="1"/>
      <w:numFmt w:val="decimal"/>
      <w:isLgl/>
      <w:lvlText w:val="%1.%2."/>
      <w:lvlJc w:val="left"/>
      <w:pPr>
        <w:ind w:left="1268" w:hanging="720"/>
      </w:pPr>
      <w:rPr>
        <w:rFonts w:hint="default"/>
      </w:rPr>
    </w:lvl>
    <w:lvl w:ilvl="2">
      <w:start w:val="1"/>
      <w:numFmt w:val="decimal"/>
      <w:isLgl/>
      <w:lvlText w:val="%1.%2.%3."/>
      <w:lvlJc w:val="left"/>
      <w:pPr>
        <w:ind w:left="1628" w:hanging="1080"/>
      </w:pPr>
      <w:rPr>
        <w:rFonts w:hint="default"/>
      </w:rPr>
    </w:lvl>
    <w:lvl w:ilvl="3">
      <w:start w:val="1"/>
      <w:numFmt w:val="decimal"/>
      <w:isLgl/>
      <w:lvlText w:val="%1.%2.%3.%4."/>
      <w:lvlJc w:val="left"/>
      <w:pPr>
        <w:ind w:left="1988" w:hanging="1440"/>
      </w:pPr>
      <w:rPr>
        <w:rFonts w:hint="default"/>
      </w:rPr>
    </w:lvl>
    <w:lvl w:ilvl="4">
      <w:start w:val="1"/>
      <w:numFmt w:val="decimal"/>
      <w:isLgl/>
      <w:lvlText w:val="%1.%2.%3.%4.%5."/>
      <w:lvlJc w:val="left"/>
      <w:pPr>
        <w:ind w:left="1988" w:hanging="1440"/>
      </w:pPr>
      <w:rPr>
        <w:rFonts w:hint="default"/>
      </w:rPr>
    </w:lvl>
    <w:lvl w:ilvl="5">
      <w:start w:val="1"/>
      <w:numFmt w:val="decimal"/>
      <w:isLgl/>
      <w:lvlText w:val="%1.%2.%3.%4.%5.%6."/>
      <w:lvlJc w:val="left"/>
      <w:pPr>
        <w:ind w:left="2348" w:hanging="1800"/>
      </w:pPr>
      <w:rPr>
        <w:rFonts w:hint="default"/>
      </w:rPr>
    </w:lvl>
    <w:lvl w:ilvl="6">
      <w:start w:val="1"/>
      <w:numFmt w:val="decimal"/>
      <w:isLgl/>
      <w:lvlText w:val="%1.%2.%3.%4.%5.%6.%7."/>
      <w:lvlJc w:val="left"/>
      <w:pPr>
        <w:ind w:left="2708" w:hanging="2160"/>
      </w:pPr>
      <w:rPr>
        <w:rFonts w:hint="default"/>
      </w:rPr>
    </w:lvl>
    <w:lvl w:ilvl="7">
      <w:start w:val="1"/>
      <w:numFmt w:val="decimal"/>
      <w:isLgl/>
      <w:lvlText w:val="%1.%2.%3.%4.%5.%6.%7.%8."/>
      <w:lvlJc w:val="left"/>
      <w:pPr>
        <w:ind w:left="3068" w:hanging="2520"/>
      </w:pPr>
      <w:rPr>
        <w:rFonts w:hint="default"/>
      </w:rPr>
    </w:lvl>
    <w:lvl w:ilvl="8">
      <w:start w:val="1"/>
      <w:numFmt w:val="decimal"/>
      <w:isLgl/>
      <w:lvlText w:val="%1.%2.%3.%4.%5.%6.%7.%8.%9."/>
      <w:lvlJc w:val="left"/>
      <w:pPr>
        <w:ind w:left="3068" w:hanging="2520"/>
      </w:pPr>
      <w:rPr>
        <w:rFonts w:hint="default"/>
      </w:rPr>
    </w:lvl>
  </w:abstractNum>
  <w:abstractNum w:abstractNumId="3" w15:restartNumberingAfterBreak="0">
    <w:nsid w:val="5B675676"/>
    <w:multiLevelType w:val="hybridMultilevel"/>
    <w:tmpl w:val="8BFA9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0738FD"/>
    <w:multiLevelType w:val="hybridMultilevel"/>
    <w:tmpl w:val="2018B7BE"/>
    <w:lvl w:ilvl="0" w:tplc="24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C2"/>
    <w:rsid w:val="009B0802"/>
    <w:rsid w:val="00A216F7"/>
    <w:rsid w:val="00A329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50CEC"/>
  <w15:chartTrackingRefBased/>
  <w15:docId w15:val="{EB357969-65F6-4001-A1D8-99363A19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329C2"/>
    <w:pPr>
      <w:widowControl w:val="0"/>
      <w:autoSpaceDE w:val="0"/>
      <w:autoSpaceDN w:val="0"/>
      <w:adjustRightInd w:val="0"/>
      <w:spacing w:after="0" w:line="240" w:lineRule="auto"/>
    </w:pPr>
    <w:rPr>
      <w:rFonts w:ascii="DKLJMC+TimesNewRoman,Bold" w:eastAsia="Times New Roman" w:hAnsi="DKLJMC+TimesNewRoman,Bold" w:cs="DKLJMC+TimesNewRoman,Bold"/>
      <w:color w:val="000000"/>
      <w:sz w:val="24"/>
      <w:szCs w:val="24"/>
      <w:lang w:val="es-ES" w:eastAsia="es-ES"/>
    </w:rPr>
  </w:style>
  <w:style w:type="character" w:styleId="Hipervnculo">
    <w:name w:val="Hyperlink"/>
    <w:uiPriority w:val="99"/>
    <w:unhideWhenUsed/>
    <w:rsid w:val="00A329C2"/>
    <w:rPr>
      <w:color w:val="0000FF"/>
      <w:u w:val="single"/>
    </w:rPr>
  </w:style>
  <w:style w:type="paragraph" w:styleId="Textoindependiente">
    <w:name w:val="Body Text"/>
    <w:basedOn w:val="Normal"/>
    <w:link w:val="TextoindependienteCar"/>
    <w:uiPriority w:val="1"/>
    <w:qFormat/>
    <w:rsid w:val="00A329C2"/>
    <w:pPr>
      <w:widowControl w:val="0"/>
      <w:autoSpaceDE w:val="0"/>
      <w:autoSpaceDN w:val="0"/>
      <w:adjustRightInd w:val="0"/>
      <w:ind w:left="548"/>
    </w:pPr>
    <w:rPr>
      <w:rFonts w:ascii="Arial" w:hAnsi="Arial" w:cs="Arial"/>
    </w:rPr>
  </w:style>
  <w:style w:type="character" w:customStyle="1" w:styleId="TextoindependienteCar">
    <w:name w:val="Texto independiente Car"/>
    <w:basedOn w:val="Fuentedeprrafopredeter"/>
    <w:link w:val="Textoindependiente"/>
    <w:uiPriority w:val="1"/>
    <w:rsid w:val="00A329C2"/>
    <w:rPr>
      <w:rFonts w:ascii="Arial" w:eastAsia="Times New Roman" w:hAnsi="Arial" w:cs="Arial"/>
      <w:sz w:val="24"/>
      <w:szCs w:val="24"/>
      <w:lang w:val="es-ES" w:eastAsia="es-ES"/>
    </w:rPr>
  </w:style>
  <w:style w:type="paragraph" w:styleId="Textocomentario">
    <w:name w:val="annotation text"/>
    <w:basedOn w:val="Normal"/>
    <w:link w:val="TextocomentarioCar"/>
    <w:uiPriority w:val="99"/>
    <w:unhideWhenUsed/>
    <w:rsid w:val="00A329C2"/>
    <w:rPr>
      <w:sz w:val="20"/>
      <w:szCs w:val="20"/>
    </w:rPr>
  </w:style>
  <w:style w:type="character" w:customStyle="1" w:styleId="TextocomentarioCar">
    <w:name w:val="Texto comentario Car"/>
    <w:basedOn w:val="Fuentedeprrafopredeter"/>
    <w:link w:val="Textocomentario"/>
    <w:uiPriority w:val="99"/>
    <w:rsid w:val="00A329C2"/>
    <w:rPr>
      <w:rFonts w:ascii="Times New Roman" w:eastAsia="Times New Roman" w:hAnsi="Times New Roman" w:cs="Times New Roman"/>
      <w:sz w:val="20"/>
      <w:szCs w:val="20"/>
      <w:lang w:val="es-ES" w:eastAsia="es-ES"/>
    </w:rPr>
  </w:style>
  <w:style w:type="paragraph" w:styleId="Sinespaciado">
    <w:name w:val="No Spacing"/>
    <w:uiPriority w:val="1"/>
    <w:qFormat/>
    <w:rsid w:val="00A329C2"/>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A329C2"/>
    <w:pPr>
      <w:tabs>
        <w:tab w:val="center" w:pos="4419"/>
        <w:tab w:val="right" w:pos="8838"/>
      </w:tabs>
    </w:pPr>
  </w:style>
  <w:style w:type="character" w:customStyle="1" w:styleId="EncabezadoCar">
    <w:name w:val="Encabezado Car"/>
    <w:basedOn w:val="Fuentedeprrafopredeter"/>
    <w:link w:val="Encabezado"/>
    <w:uiPriority w:val="99"/>
    <w:rsid w:val="00A329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329C2"/>
    <w:pPr>
      <w:tabs>
        <w:tab w:val="center" w:pos="4419"/>
        <w:tab w:val="right" w:pos="8838"/>
      </w:tabs>
    </w:pPr>
  </w:style>
  <w:style w:type="character" w:customStyle="1" w:styleId="PiedepginaCar">
    <w:name w:val="Pie de página Car"/>
    <w:basedOn w:val="Fuentedeprrafopredeter"/>
    <w:link w:val="Piedepgina"/>
    <w:uiPriority w:val="99"/>
    <w:rsid w:val="00A329C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ncaseguros@bancoserfinanza.com" TargetMode="External"/><Relationship Id="rId13" Type="http://schemas.openxmlformats.org/officeDocument/2006/relationships/hyperlink" Target="mailto:jaison.moreno@bancoserfinanza.com" TargetMode="External"/><Relationship Id="rId3" Type="http://schemas.openxmlformats.org/officeDocument/2006/relationships/settings" Target="settings.xml"/><Relationship Id="rId7" Type="http://schemas.openxmlformats.org/officeDocument/2006/relationships/hyperlink" Target="mailto:infobancaseguros@bancoserfinanza.com" TargetMode="External"/><Relationship Id="rId12" Type="http://schemas.openxmlformats.org/officeDocument/2006/relationships/hyperlink" Target="https://bancoserfinanza.com/personas/licitaciones-e-invitacion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coserfinanza.com/personas/licitaciones-e-invitacio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ncoserfinanza.com/personas/licitaciones-e-invitaciones/" TargetMode="External"/><Relationship Id="rId4" Type="http://schemas.openxmlformats.org/officeDocument/2006/relationships/webSettings" Target="webSettings.xml"/><Relationship Id="rId9" Type="http://schemas.openxmlformats.org/officeDocument/2006/relationships/hyperlink" Target="mailto:infobancaseguros@bancoserfinanz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2212</Words>
  <Characters>12170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1</cp:revision>
  <dcterms:created xsi:type="dcterms:W3CDTF">2025-09-26T20:04:00Z</dcterms:created>
  <dcterms:modified xsi:type="dcterms:W3CDTF">2025-09-26T20:08:00Z</dcterms:modified>
</cp:coreProperties>
</file>